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38129CD6"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A800A8">
              <w:rPr>
                <w:noProof/>
                <w:webHidden/>
                <w:sz w:val="18"/>
                <w:szCs w:val="18"/>
              </w:rPr>
              <w:t>5</w:t>
            </w:r>
            <w:r w:rsidR="005D1D4D" w:rsidRPr="00D92205">
              <w:rPr>
                <w:noProof/>
                <w:webHidden/>
                <w:sz w:val="18"/>
                <w:szCs w:val="18"/>
              </w:rPr>
              <w:fldChar w:fldCharType="end"/>
            </w:r>
          </w:hyperlink>
        </w:p>
        <w:p w14:paraId="725B8895" w14:textId="2153FDF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C93B523" w14:textId="6BD2BA1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0998E70B" w14:textId="76D5B1A0"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49E456FB" w14:textId="4FB942FD"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57E9A7AF" w14:textId="61A1F202"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A800A8">
              <w:rPr>
                <w:noProof/>
                <w:webHidden/>
                <w:sz w:val="18"/>
                <w:szCs w:val="18"/>
              </w:rPr>
              <w:t>5</w:t>
            </w:r>
            <w:r w:rsidRPr="00D92205">
              <w:rPr>
                <w:noProof/>
                <w:webHidden/>
                <w:sz w:val="18"/>
                <w:szCs w:val="18"/>
              </w:rPr>
              <w:fldChar w:fldCharType="end"/>
            </w:r>
          </w:hyperlink>
        </w:p>
        <w:p w14:paraId="39D2CFDF" w14:textId="70DF1F63"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77D7C0B" w14:textId="781924A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540CB0A0" w14:textId="7CC00933"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05E0C2EB" w14:textId="76791A9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1AA26E37" w14:textId="7522CAA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646AFA56" w14:textId="525AC66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7712A495" w14:textId="2CAF808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A800A8">
              <w:rPr>
                <w:noProof/>
                <w:webHidden/>
                <w:sz w:val="18"/>
                <w:szCs w:val="18"/>
              </w:rPr>
              <w:t>6</w:t>
            </w:r>
            <w:r w:rsidRPr="00D92205">
              <w:rPr>
                <w:noProof/>
                <w:webHidden/>
                <w:sz w:val="18"/>
                <w:szCs w:val="18"/>
              </w:rPr>
              <w:fldChar w:fldCharType="end"/>
            </w:r>
          </w:hyperlink>
        </w:p>
        <w:p w14:paraId="2140E530" w14:textId="34BF38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51A51C0E" w14:textId="72F5D0DF"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46323913" w14:textId="3144A97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A800A8">
              <w:rPr>
                <w:noProof/>
                <w:webHidden/>
                <w:sz w:val="18"/>
                <w:szCs w:val="18"/>
              </w:rPr>
              <w:t>7</w:t>
            </w:r>
            <w:r w:rsidRPr="00D92205">
              <w:rPr>
                <w:noProof/>
                <w:webHidden/>
                <w:sz w:val="18"/>
                <w:szCs w:val="18"/>
              </w:rPr>
              <w:fldChar w:fldCharType="end"/>
            </w:r>
          </w:hyperlink>
        </w:p>
        <w:p w14:paraId="0FC46EA3" w14:textId="200CA3F8"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DD529CB" w14:textId="2EF3D624"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A800A8">
              <w:rPr>
                <w:noProof/>
                <w:webHidden/>
                <w:sz w:val="18"/>
                <w:szCs w:val="18"/>
              </w:rPr>
              <w:t>8</w:t>
            </w:r>
            <w:r w:rsidRPr="00D92205">
              <w:rPr>
                <w:noProof/>
                <w:webHidden/>
                <w:sz w:val="18"/>
                <w:szCs w:val="18"/>
              </w:rPr>
              <w:fldChar w:fldCharType="end"/>
            </w:r>
          </w:hyperlink>
        </w:p>
        <w:p w14:paraId="75B154FE" w14:textId="33E4F4C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2F16850B" w14:textId="2DA1DB45"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0DFAB8B6" w14:textId="73538403"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A800A8">
              <w:rPr>
                <w:noProof/>
                <w:webHidden/>
                <w:sz w:val="18"/>
                <w:szCs w:val="18"/>
              </w:rPr>
              <w:t>9</w:t>
            </w:r>
            <w:r w:rsidRPr="00D92205">
              <w:rPr>
                <w:noProof/>
                <w:webHidden/>
                <w:sz w:val="18"/>
                <w:szCs w:val="18"/>
              </w:rPr>
              <w:fldChar w:fldCharType="end"/>
            </w:r>
          </w:hyperlink>
        </w:p>
        <w:p w14:paraId="668CDD0E" w14:textId="45658C80"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4509521B" w14:textId="7E48ABB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A800A8">
              <w:rPr>
                <w:noProof/>
                <w:webHidden/>
                <w:sz w:val="18"/>
                <w:szCs w:val="18"/>
              </w:rPr>
              <w:t>10</w:t>
            </w:r>
            <w:r w:rsidRPr="00D92205">
              <w:rPr>
                <w:noProof/>
                <w:webHidden/>
                <w:sz w:val="18"/>
                <w:szCs w:val="18"/>
              </w:rPr>
              <w:fldChar w:fldCharType="end"/>
            </w:r>
          </w:hyperlink>
        </w:p>
        <w:p w14:paraId="119F9E7E" w14:textId="5C1939C9"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A800A8">
              <w:rPr>
                <w:noProof/>
                <w:webHidden/>
                <w:sz w:val="18"/>
                <w:szCs w:val="18"/>
              </w:rPr>
              <w:t>11</w:t>
            </w:r>
            <w:r w:rsidRPr="00D92205">
              <w:rPr>
                <w:noProof/>
                <w:webHidden/>
                <w:sz w:val="18"/>
                <w:szCs w:val="18"/>
              </w:rPr>
              <w:fldChar w:fldCharType="end"/>
            </w:r>
          </w:hyperlink>
        </w:p>
        <w:p w14:paraId="33900298" w14:textId="36453DBF"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A800A8">
              <w:rPr>
                <w:noProof/>
                <w:webHidden/>
                <w:sz w:val="18"/>
                <w:szCs w:val="18"/>
              </w:rPr>
              <w:t>12</w:t>
            </w:r>
            <w:r w:rsidRPr="00D92205">
              <w:rPr>
                <w:noProof/>
                <w:webHidden/>
                <w:sz w:val="18"/>
                <w:szCs w:val="18"/>
              </w:rPr>
              <w:fldChar w:fldCharType="end"/>
            </w:r>
          </w:hyperlink>
        </w:p>
        <w:p w14:paraId="36C04B40" w14:textId="266C5650"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A800A8">
              <w:rPr>
                <w:noProof/>
                <w:webHidden/>
                <w:sz w:val="18"/>
                <w:szCs w:val="18"/>
              </w:rPr>
              <w:t>13</w:t>
            </w:r>
            <w:r w:rsidRPr="00D92205">
              <w:rPr>
                <w:noProof/>
                <w:webHidden/>
                <w:sz w:val="18"/>
                <w:szCs w:val="18"/>
              </w:rPr>
              <w:fldChar w:fldCharType="end"/>
            </w:r>
          </w:hyperlink>
        </w:p>
        <w:p w14:paraId="0A139B6A" w14:textId="49CDAB64"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A800A8">
              <w:rPr>
                <w:noProof/>
                <w:webHidden/>
                <w:sz w:val="18"/>
                <w:szCs w:val="18"/>
              </w:rPr>
              <w:t>14</w:t>
            </w:r>
            <w:r w:rsidRPr="00D92205">
              <w:rPr>
                <w:noProof/>
                <w:webHidden/>
                <w:sz w:val="18"/>
                <w:szCs w:val="18"/>
              </w:rPr>
              <w:fldChar w:fldCharType="end"/>
            </w:r>
          </w:hyperlink>
        </w:p>
        <w:p w14:paraId="2D3DD7B9" w14:textId="4C4AD8FB"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A800A8">
              <w:rPr>
                <w:noProof/>
                <w:webHidden/>
                <w:sz w:val="18"/>
                <w:szCs w:val="18"/>
              </w:rPr>
              <w:t>15</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 xml:space="preserve">annexe III pour assurer la sécurité des données à caractère personnel. Figure parmi ces mesures la protection des données contre toute violation </w:t>
      </w:r>
      <w:proofErr w:type="gramStart"/>
      <w:r w:rsidRPr="00452029">
        <w:rPr>
          <w:rFonts w:cstheme="minorHAnsi"/>
          <w:sz w:val="20"/>
          <w:szCs w:val="20"/>
        </w:rPr>
        <w:t>de la sécurité entraînant</w:t>
      </w:r>
      <w:proofErr w:type="gramEnd"/>
      <w:r w:rsidRPr="00452029">
        <w:rPr>
          <w:rFonts w:cstheme="minorHAnsi"/>
          <w:sz w:val="20"/>
          <w:szCs w:val="20"/>
        </w:rPr>
        <w: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3041F97E" w:rsidR="006F5157" w:rsidRPr="00452029" w:rsidRDefault="003E5569" w:rsidP="00452029">
      <w:pPr>
        <w:pStyle w:val="Paragraphedeliste"/>
        <w:numPr>
          <w:ilvl w:val="0"/>
          <w:numId w:val="12"/>
        </w:numPr>
        <w:spacing w:after="0"/>
        <w:jc w:val="both"/>
        <w:rPr>
          <w:rFonts w:cstheme="minorHAnsi"/>
          <w:sz w:val="20"/>
          <w:szCs w:val="20"/>
        </w:rPr>
      </w:pPr>
      <w:r w:rsidRPr="00452029">
        <w:rPr>
          <w:rFonts w:cstheme="minorHAnsi"/>
          <w:sz w:val="20"/>
          <w:szCs w:val="20"/>
          <w:highlight w:val="cyan"/>
        </w:rPr>
        <w:t>OPTION 1</w:t>
      </w:r>
      <w:r w:rsidR="009C7B1A" w:rsidRPr="00452029">
        <w:rPr>
          <w:rFonts w:cstheme="minorHAnsi"/>
          <w:sz w:val="20"/>
          <w:szCs w:val="20"/>
          <w:highlight w:val="cyan"/>
        </w:rPr>
        <w:t> : AUTORISATION SPECIFIQUE PREALABLE</w:t>
      </w:r>
      <w:r w:rsidR="007D4E92">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sidR="00567837" w:rsidRPr="00452029">
        <w:rPr>
          <w:rFonts w:cstheme="minorHAnsi"/>
          <w:sz w:val="20"/>
          <w:szCs w:val="20"/>
        </w:rPr>
        <w:t>[</w:t>
      </w:r>
      <w:r w:rsidR="003960FC">
        <w:rPr>
          <w:rFonts w:cstheme="minorHAnsi"/>
          <w:sz w:val="20"/>
          <w:szCs w:val="20"/>
          <w:highlight w:val="yellow"/>
        </w:rPr>
        <w:t>deux</w:t>
      </w:r>
      <w:r w:rsidR="008E41AC" w:rsidRPr="00452029">
        <w:rPr>
          <w:rFonts w:cstheme="minorHAnsi"/>
          <w:sz w:val="20"/>
          <w:szCs w:val="20"/>
          <w:highlight w:val="yellow"/>
        </w:rPr>
        <w:t xml:space="preserve"> </w:t>
      </w:r>
      <w:r w:rsidR="006D489D" w:rsidRPr="00452029">
        <w:rPr>
          <w:rFonts w:cstheme="minorHAnsi"/>
          <w:sz w:val="20"/>
          <w:szCs w:val="20"/>
          <w:highlight w:val="yellow"/>
        </w:rPr>
        <w:t>mois</w:t>
      </w:r>
      <w:r w:rsidR="00567837" w:rsidRPr="00452029">
        <w:rPr>
          <w:rFonts w:cstheme="minorHAnsi"/>
          <w:sz w:val="20"/>
          <w:szCs w:val="20"/>
        </w:rPr>
        <w:t>]</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EBB873C" w14:textId="1BA8C43D" w:rsidR="004243C7" w:rsidRPr="00452029" w:rsidRDefault="003E5569" w:rsidP="00452029">
      <w:pPr>
        <w:pStyle w:val="Paragraphedeliste"/>
        <w:spacing w:after="0"/>
        <w:jc w:val="both"/>
        <w:rPr>
          <w:rFonts w:cstheme="minorHAnsi"/>
          <w:sz w:val="20"/>
          <w:szCs w:val="20"/>
        </w:rPr>
      </w:pPr>
      <w:r w:rsidRPr="00452029">
        <w:rPr>
          <w:rFonts w:cstheme="minorHAnsi"/>
          <w:sz w:val="20"/>
          <w:szCs w:val="20"/>
          <w:highlight w:val="cyan"/>
        </w:rPr>
        <w:t>OPTION 2</w:t>
      </w:r>
      <w:r w:rsidR="009C7B1A" w:rsidRPr="00452029">
        <w:rPr>
          <w:rFonts w:cstheme="minorHAnsi"/>
          <w:sz w:val="20"/>
          <w:szCs w:val="20"/>
          <w:highlight w:val="cyan"/>
        </w:rPr>
        <w:t> : AUTORISATION ECRITE GENERALE</w:t>
      </w:r>
      <w:r w:rsidR="00567837" w:rsidRPr="00452029">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Le sous-traitant dispose de l’autorisation générale du responsable du traitement pour ce qui est du recrutement de sous-traitants ultérieurs sur la base d’une liste convenue</w:t>
      </w:r>
      <w:r w:rsidR="00661DFC">
        <w:rPr>
          <w:rFonts w:cstheme="minorHAnsi"/>
          <w:sz w:val="20"/>
          <w:szCs w:val="20"/>
        </w:rPr>
        <w:t xml:space="preserve"> (cf. annexe IV)</w:t>
      </w:r>
      <w:r w:rsidRPr="00452029">
        <w:rPr>
          <w:rFonts w:cstheme="minorHAnsi"/>
          <w:sz w:val="20"/>
          <w:szCs w:val="20"/>
        </w:rPr>
        <w:t xml:space="preserve">. Le sous-traitant informe spécifiquement par écrit le responsable du traitement de tout projet de modification de cette liste par l’ajout ou le remplacement de sous-traitants ultérieurs au moins </w:t>
      </w:r>
      <w:r w:rsidR="00567837" w:rsidRPr="00452029">
        <w:rPr>
          <w:rFonts w:cstheme="minorHAnsi"/>
          <w:sz w:val="20"/>
          <w:szCs w:val="20"/>
        </w:rPr>
        <w:t>[</w:t>
      </w:r>
      <w:r w:rsidR="00FA780B">
        <w:rPr>
          <w:rFonts w:cstheme="minorHAnsi"/>
          <w:sz w:val="20"/>
          <w:szCs w:val="20"/>
          <w:highlight w:val="yellow"/>
        </w:rPr>
        <w:t>deux</w:t>
      </w:r>
      <w:r w:rsidR="008E41AC" w:rsidRPr="00452029">
        <w:rPr>
          <w:rFonts w:cstheme="minorHAnsi"/>
          <w:sz w:val="20"/>
          <w:szCs w:val="20"/>
          <w:highlight w:val="yellow"/>
        </w:rPr>
        <w:t xml:space="preserve"> </w:t>
      </w:r>
      <w:r w:rsidRPr="00452029">
        <w:rPr>
          <w:rFonts w:cstheme="minorHAnsi"/>
          <w:sz w:val="20"/>
          <w:szCs w:val="20"/>
          <w:highlight w:val="yellow"/>
        </w:rPr>
        <w:t>mois</w:t>
      </w:r>
      <w:r w:rsidR="00567837" w:rsidRPr="00452029">
        <w:rPr>
          <w:rFonts w:cstheme="minorHAnsi"/>
          <w:sz w:val="20"/>
          <w:szCs w:val="20"/>
        </w:rPr>
        <w:t>]</w:t>
      </w:r>
      <w:r w:rsidRPr="00452029">
        <w:rPr>
          <w:rFonts w:cstheme="minorHAnsi"/>
          <w:sz w:val="20"/>
          <w:szCs w:val="20"/>
        </w:rPr>
        <w:t xml:space="preserve"> à l’avance, donnant ainsi au responsable du traitement suffisamment de temps pour pouvoir s’opposer à ces changements avant le recrutement du ou des sous-traitants ultérieurs concernés. Le sous-traitant fournit au responsable du traitement les informations nécessaires pour lui permettre d’exercer son droit d’opposition.</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 xml:space="preserve">un contrat qui impose au sous-traitant ultérieur, en substance, les mêmes obligations en matière de protection des données </w:t>
      </w:r>
      <w:r w:rsidRPr="00452029">
        <w:rPr>
          <w:rFonts w:cstheme="minorHAnsi"/>
          <w:sz w:val="20"/>
          <w:szCs w:val="20"/>
        </w:rPr>
        <w:lastRenderedPageBreak/>
        <w:t>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 xml:space="preserve">impact relative à la protection des données </w:t>
      </w:r>
      <w:r w:rsidRPr="00452029">
        <w:rPr>
          <w:rFonts w:cstheme="minorHAnsi"/>
          <w:sz w:val="20"/>
          <w:szCs w:val="20"/>
        </w:rPr>
        <w:lastRenderedPageBreak/>
        <w:t>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lastRenderedPageBreak/>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1D952655" w14:textId="1CE60E64" w:rsidR="000E0248" w:rsidRDefault="00311622" w:rsidP="00BB79F6">
      <w:pPr>
        <w:pStyle w:val="Paragraphedeliste"/>
        <w:jc w:val="both"/>
        <w:rPr>
          <w:rFonts w:cstheme="minorHAnsi"/>
          <w:sz w:val="20"/>
          <w:szCs w:val="20"/>
        </w:rPr>
      </w:pPr>
      <w:r>
        <w:rPr>
          <w:rFonts w:cstheme="minorHAnsi"/>
          <w:sz w:val="20"/>
          <w:szCs w:val="20"/>
        </w:rPr>
        <w:t xml:space="preserve">Chahrazed Belgacem, RDCP DCOM </w:t>
      </w:r>
    </w:p>
    <w:p w14:paraId="0E084088" w14:textId="5275530D" w:rsidR="00311622" w:rsidRDefault="00311622" w:rsidP="00BB79F6">
      <w:pPr>
        <w:pStyle w:val="Paragraphedeliste"/>
        <w:jc w:val="both"/>
        <w:rPr>
          <w:rFonts w:cstheme="minorHAnsi"/>
          <w:sz w:val="20"/>
          <w:szCs w:val="20"/>
        </w:rPr>
      </w:pPr>
      <w:r>
        <w:rPr>
          <w:rFonts w:cstheme="minorHAnsi"/>
          <w:sz w:val="20"/>
          <w:szCs w:val="20"/>
        </w:rPr>
        <w:t>56 rue de lille, 75007 Paris</w:t>
      </w:r>
    </w:p>
    <w:p w14:paraId="6D0CD784" w14:textId="18FB210B" w:rsidR="00311622" w:rsidRPr="0026784E" w:rsidRDefault="00311622" w:rsidP="00BB79F6">
      <w:pPr>
        <w:pStyle w:val="Paragraphedeliste"/>
        <w:jc w:val="both"/>
      </w:pPr>
      <w:hyperlink r:id="rId8" w:history="1">
        <w:r w:rsidRPr="00D7422F">
          <w:rPr>
            <w:rStyle w:val="Lienhypertexte"/>
            <w:rFonts w:cstheme="minorHAnsi"/>
            <w:sz w:val="20"/>
            <w:szCs w:val="20"/>
          </w:rPr>
          <w:t>Chahrazed.belgacem@caissedesdepots.fr</w:t>
        </w:r>
      </w:hyperlink>
      <w:r>
        <w:rPr>
          <w:rFonts w:cstheme="minorHAnsi"/>
          <w:sz w:val="20"/>
          <w:szCs w:val="20"/>
        </w:rPr>
        <w:t xml:space="preserve"> </w:t>
      </w: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9"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(co-)</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8"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1CAD98C2" w14:textId="4E75475E" w:rsidR="00A83124" w:rsidRPr="00401147" w:rsidRDefault="004F27B0" w:rsidP="00A83124">
            <w:pPr>
              <w:jc w:val="both"/>
              <w:rPr>
                <w:rFonts w:cstheme="minorHAnsi"/>
                <w:bCs/>
                <w:color w:val="FF0000"/>
                <w:sz w:val="20"/>
                <w:szCs w:val="20"/>
                <w:highlight w:val="yellow"/>
              </w:rPr>
            </w:pPr>
            <w:r w:rsidRPr="00401147">
              <w:rPr>
                <w:rFonts w:cstheme="minorHAnsi"/>
                <w:bCs/>
                <w:sz w:val="20"/>
                <w:szCs w:val="20"/>
              </w:rPr>
              <w:t>Réaliser la transcription en temps réel (vélotypie) des interventions orales lors d’événements organisés par la Caisse des Dépôts</w:t>
            </w:r>
            <w:r w:rsidR="007F115B">
              <w:rPr>
                <w:rFonts w:cstheme="minorHAnsi"/>
                <w:bCs/>
                <w:sz w:val="20"/>
                <w:szCs w:val="20"/>
              </w:rPr>
              <w:t xml:space="preserve"> </w:t>
            </w:r>
            <w:r w:rsidRPr="00401147">
              <w:rPr>
                <w:rFonts w:cstheme="minorHAnsi"/>
                <w:bCs/>
                <w:sz w:val="20"/>
                <w:szCs w:val="20"/>
              </w:rPr>
              <w:t xml:space="preserve">et livrer un fichier de transcription brute et/ou éditée des propos tenus, dans le respect des consignes de confidentialité et des exigences techniques définies. </w:t>
            </w: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1DF4F690" w14:textId="77777777" w:rsidR="00103476" w:rsidRDefault="00401147" w:rsidP="00452029">
            <w:pPr>
              <w:jc w:val="both"/>
              <w:rPr>
                <w:rFonts w:cstheme="minorHAnsi"/>
                <w:bCs/>
                <w:sz w:val="20"/>
                <w:szCs w:val="20"/>
              </w:rPr>
            </w:pPr>
            <w:r w:rsidRPr="00401147">
              <w:rPr>
                <w:rFonts w:cstheme="minorHAnsi"/>
                <w:bCs/>
                <w:sz w:val="20"/>
                <w:szCs w:val="20"/>
              </w:rPr>
              <w:t>DCOO1 : Gérer l'information vers l'externe</w:t>
            </w:r>
          </w:p>
          <w:p w14:paraId="68634904" w14:textId="0AE23218" w:rsidR="007F115B" w:rsidRPr="00401147" w:rsidRDefault="007F115B" w:rsidP="00452029">
            <w:pPr>
              <w:jc w:val="both"/>
              <w:rPr>
                <w:rFonts w:cstheme="minorHAnsi"/>
                <w:bCs/>
                <w:sz w:val="20"/>
                <w:szCs w:val="20"/>
              </w:rPr>
            </w:pPr>
            <w:r>
              <w:rPr>
                <w:rFonts w:cstheme="minorHAnsi"/>
                <w:bCs/>
                <w:sz w:val="20"/>
                <w:szCs w:val="20"/>
              </w:rPr>
              <w:t>DC002 : Gérer l</w:t>
            </w:r>
            <w:r w:rsidR="002A51C9">
              <w:rPr>
                <w:rFonts w:cstheme="minorHAnsi"/>
                <w:bCs/>
                <w:sz w:val="20"/>
                <w:szCs w:val="20"/>
              </w:rPr>
              <w:t>a communication interne de l’EP</w:t>
            </w: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0A71815E" w14:textId="7A817092" w:rsidR="004F27B0" w:rsidRPr="004F27B0" w:rsidRDefault="004F27B0" w:rsidP="004F27B0">
            <w:pPr>
              <w:numPr>
                <w:ilvl w:val="0"/>
                <w:numId w:val="102"/>
              </w:numPr>
              <w:spacing w:line="259" w:lineRule="auto"/>
              <w:jc w:val="both"/>
              <w:rPr>
                <w:rFonts w:cstheme="minorHAnsi"/>
                <w:bCs/>
                <w:iCs/>
                <w:sz w:val="20"/>
                <w:szCs w:val="20"/>
              </w:rPr>
            </w:pPr>
            <w:r w:rsidRPr="004F27B0">
              <w:rPr>
                <w:rFonts w:cstheme="minorHAnsi"/>
                <w:bCs/>
                <w:iCs/>
                <w:sz w:val="20"/>
                <w:szCs w:val="20"/>
              </w:rPr>
              <w:t>Données d’identification des intervenants (noms, prénoms, fonctions, prononciation des noms propres</w:t>
            </w:r>
            <w:r w:rsidR="00492663">
              <w:rPr>
                <w:rFonts w:cstheme="minorHAnsi"/>
                <w:bCs/>
                <w:iCs/>
                <w:sz w:val="20"/>
                <w:szCs w:val="20"/>
              </w:rPr>
              <w:t>, image, voix</w:t>
            </w:r>
            <w:r w:rsidRPr="004F27B0">
              <w:rPr>
                <w:rFonts w:cstheme="minorHAnsi"/>
                <w:bCs/>
                <w:iCs/>
                <w:sz w:val="20"/>
                <w:szCs w:val="20"/>
              </w:rPr>
              <w:t>).</w:t>
            </w:r>
          </w:p>
          <w:p w14:paraId="3F7CA0EE" w14:textId="692CB472" w:rsidR="004F27B0" w:rsidRPr="004F27B0" w:rsidRDefault="004F27B0" w:rsidP="004F27B0">
            <w:pPr>
              <w:numPr>
                <w:ilvl w:val="0"/>
                <w:numId w:val="102"/>
              </w:numPr>
              <w:spacing w:line="259" w:lineRule="auto"/>
              <w:jc w:val="both"/>
              <w:rPr>
                <w:rFonts w:cstheme="minorHAnsi"/>
                <w:bCs/>
                <w:iCs/>
                <w:sz w:val="20"/>
                <w:szCs w:val="20"/>
              </w:rPr>
            </w:pPr>
            <w:r w:rsidRPr="004F27B0">
              <w:rPr>
                <w:rFonts w:cstheme="minorHAnsi"/>
                <w:bCs/>
                <w:iCs/>
                <w:sz w:val="20"/>
                <w:szCs w:val="20"/>
              </w:rPr>
              <w:t>Données liées aux contenus des interventions (discours, présentations, débats, éléments de langage).</w:t>
            </w:r>
          </w:p>
          <w:p w14:paraId="56665DC4" w14:textId="322279A9" w:rsidR="00103476" w:rsidRPr="00401147" w:rsidRDefault="00103476" w:rsidP="00492663">
            <w:pPr>
              <w:ind w:left="720"/>
              <w:jc w:val="both"/>
              <w:rPr>
                <w:rFonts w:cstheme="minorHAnsi"/>
                <w:bCs/>
                <w:iCs/>
                <w:sz w:val="20"/>
                <w:szCs w:val="20"/>
              </w:rPr>
            </w:pP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47D1CBE3" w14:textId="77777777" w:rsidR="00401147" w:rsidRPr="00401147" w:rsidRDefault="00401147" w:rsidP="00401147">
            <w:pPr>
              <w:numPr>
                <w:ilvl w:val="0"/>
                <w:numId w:val="103"/>
              </w:numPr>
              <w:spacing w:line="259" w:lineRule="auto"/>
              <w:jc w:val="both"/>
              <w:rPr>
                <w:rFonts w:cstheme="minorHAnsi"/>
                <w:iCs/>
                <w:sz w:val="20"/>
                <w:szCs w:val="20"/>
              </w:rPr>
            </w:pPr>
            <w:r w:rsidRPr="00401147">
              <w:rPr>
                <w:rFonts w:cstheme="minorHAnsi"/>
                <w:iCs/>
                <w:sz w:val="20"/>
                <w:szCs w:val="20"/>
              </w:rPr>
              <w:t>Les intervenants (orateurs, modérateurs, invités) participant aux événements.</w:t>
            </w:r>
          </w:p>
          <w:p w14:paraId="56879895" w14:textId="77777777" w:rsidR="00401147" w:rsidRPr="00401147" w:rsidRDefault="00401147" w:rsidP="00401147">
            <w:pPr>
              <w:numPr>
                <w:ilvl w:val="0"/>
                <w:numId w:val="103"/>
              </w:numPr>
              <w:spacing w:line="259" w:lineRule="auto"/>
              <w:jc w:val="both"/>
              <w:rPr>
                <w:rFonts w:cstheme="minorHAnsi"/>
                <w:iCs/>
                <w:sz w:val="20"/>
                <w:szCs w:val="20"/>
              </w:rPr>
            </w:pPr>
            <w:r w:rsidRPr="00401147">
              <w:rPr>
                <w:rFonts w:cstheme="minorHAnsi"/>
                <w:iCs/>
                <w:sz w:val="20"/>
                <w:szCs w:val="20"/>
              </w:rPr>
              <w:t>Les participants ou auditeurs (si leurs données sont captées indirectement, par exemple via des questions ou interactions).</w:t>
            </w:r>
          </w:p>
          <w:p w14:paraId="608687F4" w14:textId="7D0BD580" w:rsidR="00103476" w:rsidRPr="00401147" w:rsidRDefault="00401147" w:rsidP="006C1D1A">
            <w:pPr>
              <w:numPr>
                <w:ilvl w:val="0"/>
                <w:numId w:val="103"/>
              </w:numPr>
              <w:spacing w:line="259" w:lineRule="auto"/>
              <w:jc w:val="both"/>
              <w:rPr>
                <w:rFonts w:cstheme="minorHAnsi"/>
                <w:iCs/>
                <w:sz w:val="20"/>
                <w:szCs w:val="20"/>
              </w:rPr>
            </w:pPr>
            <w:r w:rsidRPr="00401147">
              <w:rPr>
                <w:rFonts w:cstheme="minorHAnsi"/>
                <w:iCs/>
                <w:sz w:val="20"/>
                <w:szCs w:val="20"/>
              </w:rPr>
              <w:t xml:space="preserve">Les collaborateurs de la Caisse des Dépôts impliqués dans l’organisation </w:t>
            </w: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24C67C78" w14:textId="77777777" w:rsidR="00401147" w:rsidRPr="002A51C9" w:rsidRDefault="00401147" w:rsidP="00401147">
            <w:pPr>
              <w:ind w:left="720"/>
              <w:jc w:val="both"/>
              <w:rPr>
                <w:rFonts w:cstheme="minorHAnsi"/>
                <w:b/>
                <w:sz w:val="12"/>
                <w:szCs w:val="12"/>
                <w:u w:val="single"/>
              </w:rPr>
            </w:pPr>
          </w:p>
          <w:p w14:paraId="75D3B6AF" w14:textId="37FD6220" w:rsidR="00401147" w:rsidRPr="00492663" w:rsidRDefault="00492663" w:rsidP="009138AD">
            <w:pPr>
              <w:pStyle w:val="Paragraphedeliste"/>
              <w:numPr>
                <w:ilvl w:val="0"/>
                <w:numId w:val="105"/>
              </w:numPr>
              <w:jc w:val="both"/>
              <w:rPr>
                <w:rFonts w:cstheme="minorHAnsi"/>
                <w:sz w:val="20"/>
                <w:szCs w:val="20"/>
                <w:u w:val="single"/>
              </w:rPr>
            </w:pPr>
            <w:r w:rsidRPr="00492663">
              <w:rPr>
                <w:rFonts w:cstheme="minorHAnsi"/>
                <w:sz w:val="20"/>
                <w:szCs w:val="20"/>
                <w:u w:val="single"/>
              </w:rPr>
              <w:t xml:space="preserve">Accès direct </w:t>
            </w:r>
            <w:r>
              <w:rPr>
                <w:rFonts w:cstheme="minorHAnsi"/>
                <w:sz w:val="20"/>
                <w:szCs w:val="20"/>
                <w:u w:val="single"/>
              </w:rPr>
              <w:t>à</w:t>
            </w:r>
            <w:r w:rsidRPr="00492663">
              <w:rPr>
                <w:rFonts w:cstheme="minorHAnsi"/>
                <w:sz w:val="20"/>
                <w:szCs w:val="20"/>
                <w:u w:val="single"/>
              </w:rPr>
              <w:t xml:space="preserve"> l’évènement</w:t>
            </w:r>
            <w:r>
              <w:rPr>
                <w:rFonts w:cstheme="minorHAnsi"/>
                <w:sz w:val="20"/>
                <w:szCs w:val="20"/>
                <w:u w:val="single"/>
              </w:rPr>
              <w:t xml:space="preserve"> (présentiel ou à distance)</w:t>
            </w:r>
            <w:r w:rsidRPr="00492663">
              <w:rPr>
                <w:rFonts w:cstheme="minorHAnsi"/>
                <w:sz w:val="20"/>
                <w:szCs w:val="20"/>
              </w:rPr>
              <w:t> : Ret</w:t>
            </w:r>
            <w:r w:rsidR="00401147" w:rsidRPr="00492663">
              <w:rPr>
                <w:rFonts w:cstheme="minorHAnsi"/>
                <w:sz w:val="20"/>
                <w:szCs w:val="20"/>
              </w:rPr>
              <w:t>ranscription en temps réel via vélotypie.</w:t>
            </w:r>
          </w:p>
          <w:p w14:paraId="44F6E254" w14:textId="77777777" w:rsidR="00401147" w:rsidRPr="00401147" w:rsidRDefault="00401147" w:rsidP="00401147">
            <w:pPr>
              <w:jc w:val="both"/>
              <w:rPr>
                <w:rFonts w:cstheme="minorHAnsi"/>
                <w:sz w:val="20"/>
                <w:szCs w:val="20"/>
                <w:u w:val="single"/>
              </w:rPr>
            </w:pPr>
          </w:p>
          <w:p w14:paraId="56144CFC" w14:textId="77777777" w:rsidR="00401147" w:rsidRPr="00401147" w:rsidRDefault="00401147" w:rsidP="00401147">
            <w:pPr>
              <w:pStyle w:val="Paragraphedeliste"/>
              <w:numPr>
                <w:ilvl w:val="0"/>
                <w:numId w:val="105"/>
              </w:numPr>
              <w:jc w:val="both"/>
              <w:rPr>
                <w:rFonts w:cstheme="minorHAnsi"/>
                <w:sz w:val="20"/>
                <w:szCs w:val="20"/>
                <w:u w:val="single"/>
              </w:rPr>
            </w:pPr>
            <w:r w:rsidRPr="00401147">
              <w:rPr>
                <w:rFonts w:cstheme="minorHAnsi"/>
                <w:sz w:val="20"/>
                <w:szCs w:val="20"/>
                <w:u w:val="single"/>
              </w:rPr>
              <w:t>Stockage temporaire </w:t>
            </w:r>
            <w:r w:rsidRPr="00401147">
              <w:rPr>
                <w:rFonts w:cstheme="minorHAnsi"/>
                <w:sz w:val="20"/>
                <w:szCs w:val="20"/>
              </w:rPr>
              <w:t>: Conservation des données le temps nécessaire à la production des livrables (transcription brute et éditée).</w:t>
            </w:r>
          </w:p>
          <w:p w14:paraId="7CFE3DA0" w14:textId="77777777" w:rsidR="00401147" w:rsidRPr="00401147" w:rsidRDefault="00401147" w:rsidP="00401147">
            <w:pPr>
              <w:jc w:val="both"/>
              <w:rPr>
                <w:rFonts w:cstheme="minorHAnsi"/>
                <w:sz w:val="20"/>
                <w:szCs w:val="20"/>
                <w:u w:val="single"/>
              </w:rPr>
            </w:pPr>
          </w:p>
          <w:p w14:paraId="1C888099" w14:textId="39D7D1EF" w:rsidR="00401147" w:rsidRPr="006C1D1A" w:rsidRDefault="00401147" w:rsidP="006D0350">
            <w:pPr>
              <w:pStyle w:val="Paragraphedeliste"/>
              <w:numPr>
                <w:ilvl w:val="0"/>
                <w:numId w:val="105"/>
              </w:numPr>
              <w:jc w:val="both"/>
              <w:rPr>
                <w:rFonts w:cstheme="minorHAnsi"/>
                <w:sz w:val="20"/>
                <w:szCs w:val="20"/>
                <w:u w:val="single"/>
              </w:rPr>
            </w:pPr>
            <w:r w:rsidRPr="006C1D1A">
              <w:rPr>
                <w:rFonts w:cstheme="minorHAnsi"/>
                <w:sz w:val="20"/>
                <w:szCs w:val="20"/>
                <w:u w:val="single"/>
              </w:rPr>
              <w:t>Modification/Édition </w:t>
            </w:r>
            <w:r w:rsidRPr="006C1D1A">
              <w:rPr>
                <w:rFonts w:cstheme="minorHAnsi"/>
                <w:sz w:val="20"/>
                <w:szCs w:val="20"/>
              </w:rPr>
              <w:t xml:space="preserve">: Retraitement éventuel des transcriptions </w:t>
            </w:r>
          </w:p>
          <w:p w14:paraId="62088AF7" w14:textId="77777777" w:rsidR="006C1D1A" w:rsidRPr="006C1D1A" w:rsidRDefault="006C1D1A" w:rsidP="006C1D1A">
            <w:pPr>
              <w:jc w:val="both"/>
              <w:rPr>
                <w:rFonts w:cstheme="minorHAnsi"/>
                <w:sz w:val="20"/>
                <w:szCs w:val="20"/>
                <w:u w:val="single"/>
              </w:rPr>
            </w:pPr>
          </w:p>
          <w:p w14:paraId="497BB2BC" w14:textId="77777777" w:rsidR="00401147" w:rsidRPr="00401147" w:rsidRDefault="00401147" w:rsidP="00401147">
            <w:pPr>
              <w:pStyle w:val="Paragraphedeliste"/>
              <w:numPr>
                <w:ilvl w:val="0"/>
                <w:numId w:val="105"/>
              </w:numPr>
              <w:jc w:val="both"/>
              <w:rPr>
                <w:rFonts w:cstheme="minorHAnsi"/>
                <w:sz w:val="20"/>
                <w:szCs w:val="20"/>
                <w:u w:val="single"/>
              </w:rPr>
            </w:pPr>
            <w:r w:rsidRPr="00401147">
              <w:rPr>
                <w:rFonts w:cstheme="minorHAnsi"/>
                <w:sz w:val="20"/>
                <w:szCs w:val="20"/>
                <w:u w:val="single"/>
              </w:rPr>
              <w:t>Communication </w:t>
            </w:r>
            <w:r w:rsidRPr="00401147">
              <w:rPr>
                <w:rFonts w:cstheme="minorHAnsi"/>
                <w:sz w:val="20"/>
                <w:szCs w:val="20"/>
              </w:rPr>
              <w:t>: Transmission des fichiers de transcription à la Caisse des Dépôts dans les délais impartis.</w:t>
            </w:r>
          </w:p>
          <w:p w14:paraId="0CB85A0C" w14:textId="77777777" w:rsidR="00401147" w:rsidRPr="00401147" w:rsidRDefault="00401147" w:rsidP="00401147">
            <w:pPr>
              <w:jc w:val="both"/>
              <w:rPr>
                <w:rFonts w:cstheme="minorHAnsi"/>
                <w:sz w:val="20"/>
                <w:szCs w:val="20"/>
                <w:u w:val="single"/>
              </w:rPr>
            </w:pPr>
          </w:p>
          <w:p w14:paraId="6374343A" w14:textId="77CD92E9" w:rsidR="00401147" w:rsidRPr="002A51C9" w:rsidRDefault="00401147" w:rsidP="00B61595">
            <w:pPr>
              <w:pStyle w:val="Paragraphedeliste"/>
              <w:numPr>
                <w:ilvl w:val="0"/>
                <w:numId w:val="105"/>
              </w:numPr>
              <w:jc w:val="both"/>
              <w:rPr>
                <w:rFonts w:cstheme="minorHAnsi"/>
                <w:b/>
                <w:sz w:val="20"/>
                <w:szCs w:val="20"/>
                <w:u w:val="single"/>
              </w:rPr>
            </w:pPr>
            <w:r w:rsidRPr="002A51C9">
              <w:rPr>
                <w:rFonts w:cstheme="minorHAnsi"/>
                <w:sz w:val="20"/>
                <w:szCs w:val="20"/>
                <w:u w:val="single"/>
              </w:rPr>
              <w:t>Suppression </w:t>
            </w:r>
            <w:r w:rsidRPr="002A51C9">
              <w:rPr>
                <w:rFonts w:cstheme="minorHAnsi"/>
                <w:sz w:val="20"/>
                <w:szCs w:val="20"/>
              </w:rPr>
              <w:t xml:space="preserve">: Effacement des données après livraison des fichiers </w:t>
            </w:r>
          </w:p>
          <w:p w14:paraId="12BB9BCF" w14:textId="1C4D3C0E" w:rsidR="00103476" w:rsidRPr="00401147" w:rsidRDefault="00103476" w:rsidP="00E067FE">
            <w:pPr>
              <w:jc w:val="both"/>
              <w:rPr>
                <w:rFonts w:cstheme="minorHAnsi"/>
                <w:b/>
                <w:sz w:val="20"/>
                <w:szCs w:val="20"/>
                <w:u w:val="single"/>
              </w:rPr>
            </w:pPr>
          </w:p>
        </w:tc>
      </w:tr>
      <w:tr w:rsidR="00103476" w:rsidRPr="00461C79" w14:paraId="5326E5F9" w14:textId="77777777" w:rsidTr="00D92205">
        <w:tc>
          <w:tcPr>
            <w:tcW w:w="2269" w:type="dxa"/>
          </w:tcPr>
          <w:p w14:paraId="265EBE41" w14:textId="526DF854" w:rsidR="00103476" w:rsidRPr="00401147" w:rsidRDefault="00103476" w:rsidP="00452029">
            <w:pPr>
              <w:spacing w:line="259" w:lineRule="auto"/>
              <w:jc w:val="both"/>
              <w:rPr>
                <w:rFonts w:cstheme="minorHAnsi"/>
                <w:sz w:val="20"/>
                <w:szCs w:val="20"/>
              </w:rPr>
            </w:pPr>
            <w:r w:rsidRPr="00401147">
              <w:rPr>
                <w:rFonts w:cstheme="minorHAnsi"/>
                <w:sz w:val="20"/>
                <w:szCs w:val="20"/>
              </w:rPr>
              <w:t>Durée du traitement </w:t>
            </w:r>
          </w:p>
        </w:tc>
        <w:tc>
          <w:tcPr>
            <w:tcW w:w="7655" w:type="dxa"/>
          </w:tcPr>
          <w:p w14:paraId="7FD47A04" w14:textId="4BADE4BB" w:rsidR="00401147" w:rsidRPr="00401147" w:rsidRDefault="00401147" w:rsidP="00452029">
            <w:pPr>
              <w:jc w:val="both"/>
              <w:rPr>
                <w:rFonts w:cstheme="minorHAnsi"/>
                <w:bCs/>
                <w:sz w:val="20"/>
                <w:szCs w:val="20"/>
              </w:rPr>
            </w:pPr>
            <w:r w:rsidRPr="00401147">
              <w:rPr>
                <w:rFonts w:cstheme="minorHAnsi"/>
                <w:bCs/>
                <w:sz w:val="20"/>
                <w:szCs w:val="20"/>
              </w:rPr>
              <w:t xml:space="preserve">La durée du </w:t>
            </w:r>
            <w:r>
              <w:rPr>
                <w:rFonts w:cstheme="minorHAnsi"/>
                <w:bCs/>
                <w:sz w:val="20"/>
                <w:szCs w:val="20"/>
              </w:rPr>
              <w:t>Marché</w:t>
            </w:r>
            <w:r w:rsidRPr="00401147">
              <w:rPr>
                <w:rFonts w:cstheme="minorHAnsi"/>
                <w:bCs/>
                <w:sz w:val="20"/>
                <w:szCs w:val="20"/>
              </w:rPr>
              <w:t xml:space="preserve"> liant la Caisse des Dépôts au prestataire, avec une conservation des données strictement limitée au temps nécessaire</w:t>
            </w:r>
            <w:r w:rsidR="002A51C9">
              <w:rPr>
                <w:rFonts w:cstheme="minorHAnsi"/>
                <w:bCs/>
                <w:sz w:val="20"/>
                <w:szCs w:val="20"/>
              </w:rPr>
              <w:t xml:space="preserve"> au besoin (environ 72h après la fin de l’évènement). Toutes les informations seront supprimées à la fin de la durée du Marché</w:t>
            </w:r>
            <w:r w:rsidRPr="00401147">
              <w:rPr>
                <w:rFonts w:cstheme="minorHAnsi"/>
                <w:bCs/>
                <w:sz w:val="20"/>
                <w:szCs w:val="20"/>
              </w:rPr>
              <w:t>.</w:t>
            </w:r>
          </w:p>
          <w:p w14:paraId="1E0223DF" w14:textId="64A10D75" w:rsidR="00103476" w:rsidRPr="00401147" w:rsidRDefault="00401147" w:rsidP="00452029">
            <w:pPr>
              <w:jc w:val="both"/>
              <w:rPr>
                <w:rFonts w:cstheme="minorHAnsi"/>
                <w:bCs/>
                <w:i/>
                <w:iCs/>
                <w:sz w:val="20"/>
                <w:szCs w:val="20"/>
              </w:rPr>
            </w:pPr>
            <w:r w:rsidRPr="00401147">
              <w:rPr>
                <w:rFonts w:cstheme="minorHAnsi"/>
                <w:bCs/>
                <w:sz w:val="20"/>
                <w:szCs w:val="20"/>
              </w:rPr>
              <w:t>Aucune conservation au-delà de cette durée n’est autorisée.</w:t>
            </w: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47CAAD07" w:rsidR="00943341" w:rsidRPr="00D92205" w:rsidRDefault="00A70C73" w:rsidP="00461C79">
            <w:pPr>
              <w:jc w:val="both"/>
              <w:rPr>
                <w:rFonts w:cstheme="minorHAnsi"/>
                <w:sz w:val="17"/>
                <w:szCs w:val="17"/>
              </w:rPr>
            </w:pPr>
            <w:r w:rsidRPr="00452029">
              <w:rPr>
                <w:rFonts w:cstheme="minorHAnsi"/>
                <w:sz w:val="18"/>
                <w:szCs w:val="18"/>
              </w:rPr>
              <w:t xml:space="preserve"> </w:t>
            </w:r>
            <w:r w:rsidRPr="00D92205">
              <w:rPr>
                <w:rFonts w:cstheme="minorHAnsi"/>
                <w:b/>
                <w:bCs/>
                <w:sz w:val="17"/>
                <w:szCs w:val="17"/>
                <w:highlight w:val="cyan"/>
              </w:rPr>
              <w:t>OUI  [   ]   /   NON [   ]</w:t>
            </w:r>
            <w:r w:rsidRPr="00D92205">
              <w:rPr>
                <w:rFonts w:cstheme="minorHAnsi"/>
                <w:sz w:val="17"/>
                <w:szCs w:val="17"/>
              </w:rPr>
              <w:t xml:space="preserve">    </w:t>
            </w:r>
          </w:p>
          <w:p w14:paraId="0DB20599" w14:textId="77777777" w:rsidR="00943341" w:rsidRPr="00452029" w:rsidRDefault="00943341" w:rsidP="00461C79">
            <w:pPr>
              <w:jc w:val="both"/>
              <w:rPr>
                <w:rFonts w:cstheme="minorHAnsi"/>
                <w:sz w:val="18"/>
                <w:szCs w:val="18"/>
              </w:rPr>
            </w:pPr>
          </w:p>
          <w:p w14:paraId="528E2C08" w14:textId="139F7356" w:rsidR="00C42DCD" w:rsidRPr="00E34EF5" w:rsidRDefault="00C42DCD" w:rsidP="00943341">
            <w:pPr>
              <w:jc w:val="both"/>
              <w:rPr>
                <w:rFonts w:cstheme="minorHAnsi"/>
                <w:i/>
                <w:iCs/>
                <w:sz w:val="18"/>
                <w:szCs w:val="18"/>
              </w:rPr>
            </w:pPr>
            <w:r w:rsidRPr="00E34EF5">
              <w:rPr>
                <w:rFonts w:cstheme="minorHAnsi"/>
                <w:i/>
                <w:iCs/>
                <w:sz w:val="18"/>
                <w:szCs w:val="18"/>
              </w:rPr>
              <w:t xml:space="preserve">Dans l’affirmative, </w:t>
            </w:r>
            <w:r w:rsidR="00B5268E" w:rsidRPr="00E34EF5">
              <w:rPr>
                <w:rFonts w:cstheme="minorHAnsi"/>
                <w:i/>
                <w:iCs/>
                <w:sz w:val="18"/>
                <w:szCs w:val="18"/>
              </w:rPr>
              <w:t>vers quel</w:t>
            </w:r>
            <w:r w:rsidR="00943341" w:rsidRPr="00E34EF5">
              <w:rPr>
                <w:rFonts w:cstheme="minorHAnsi"/>
                <w:i/>
                <w:iCs/>
                <w:sz w:val="18"/>
                <w:szCs w:val="18"/>
              </w:rPr>
              <w:t>(</w:t>
            </w:r>
            <w:r w:rsidR="00B5268E" w:rsidRPr="00E34EF5">
              <w:rPr>
                <w:rFonts w:cstheme="minorHAnsi"/>
                <w:i/>
                <w:iCs/>
                <w:sz w:val="18"/>
                <w:szCs w:val="18"/>
              </w:rPr>
              <w:t>s</w:t>
            </w:r>
            <w:r w:rsidR="00943341" w:rsidRPr="00E34EF5">
              <w:rPr>
                <w:rFonts w:cstheme="minorHAnsi"/>
                <w:i/>
                <w:iCs/>
                <w:sz w:val="18"/>
                <w:szCs w:val="18"/>
              </w:rPr>
              <w:t>)</w:t>
            </w:r>
            <w:r w:rsidR="00B5268E" w:rsidRPr="00E34EF5">
              <w:rPr>
                <w:rFonts w:cstheme="minorHAnsi"/>
                <w:i/>
                <w:iCs/>
                <w:sz w:val="18"/>
                <w:szCs w:val="18"/>
              </w:rPr>
              <w:t xml:space="preserve"> pays sont transférés les données</w:t>
            </w:r>
            <w:r w:rsidR="0026784E" w:rsidRPr="00E34EF5">
              <w:rPr>
                <w:rFonts w:cstheme="minorHAnsi"/>
                <w:i/>
                <w:iCs/>
                <w:sz w:val="18"/>
                <w:szCs w:val="18"/>
              </w:rPr>
              <w:t> </w:t>
            </w:r>
            <w:r w:rsidRPr="00E34EF5">
              <w:rPr>
                <w:rFonts w:cstheme="minorHAnsi"/>
                <w:i/>
                <w:iCs/>
                <w:sz w:val="18"/>
                <w:szCs w:val="18"/>
              </w:rPr>
              <w:t>?</w:t>
            </w:r>
          </w:p>
          <w:p w14:paraId="3ADE8058" w14:textId="5738613D" w:rsidR="00943341" w:rsidRDefault="009271A4" w:rsidP="00943341">
            <w:pPr>
              <w:rPr>
                <w:rFonts w:cstheme="minorHAnsi"/>
                <w:b/>
                <w:sz w:val="18"/>
                <w:szCs w:val="18"/>
                <w:u w:val="single"/>
              </w:rPr>
            </w:pPr>
            <w:r w:rsidRPr="00D92205">
              <w:rPr>
                <w:rFonts w:cstheme="minorHAnsi"/>
                <w:b/>
                <w:sz w:val="18"/>
                <w:szCs w:val="18"/>
                <w:highlight w:val="yellow"/>
                <w:u w:val="single"/>
              </w:rPr>
              <w:t>[compléter]</w:t>
            </w:r>
          </w:p>
          <w:p w14:paraId="28F73D19" w14:textId="77777777" w:rsidR="00943341" w:rsidRPr="00D92205" w:rsidRDefault="00943341" w:rsidP="00943341">
            <w:pPr>
              <w:rPr>
                <w:rFonts w:cstheme="minorHAnsi"/>
                <w:b/>
                <w:sz w:val="18"/>
                <w:szCs w:val="18"/>
                <w:u w:val="single"/>
              </w:rPr>
            </w:pPr>
          </w:p>
          <w:p w14:paraId="08D0E2FF" w14:textId="71CB5F20" w:rsidR="00943341" w:rsidRPr="00D92205" w:rsidRDefault="00513361" w:rsidP="00D92205">
            <w:pPr>
              <w:jc w:val="both"/>
              <w:rPr>
                <w:rFonts w:cstheme="minorHAnsi"/>
                <w:b/>
                <w:sz w:val="18"/>
                <w:szCs w:val="18"/>
                <w:u w:val="single"/>
              </w:rPr>
            </w:pPr>
            <w:r w:rsidRPr="00E34EF5">
              <w:rPr>
                <w:rFonts w:cstheme="minorHAnsi"/>
                <w:bCs/>
                <w:i/>
                <w:iCs/>
                <w:sz w:val="18"/>
                <w:szCs w:val="18"/>
              </w:rPr>
              <w:t>Ce</w:t>
            </w:r>
            <w:r w:rsidR="00B5268E" w:rsidRPr="00E34EF5">
              <w:rPr>
                <w:rFonts w:cstheme="minorHAnsi"/>
                <w:bCs/>
                <w:i/>
                <w:iCs/>
                <w:sz w:val="18"/>
                <w:szCs w:val="18"/>
              </w:rPr>
              <w:t>(s)</w:t>
            </w:r>
            <w:r w:rsidRPr="00E34EF5">
              <w:rPr>
                <w:rFonts w:cstheme="minorHAnsi"/>
                <w:bCs/>
                <w:i/>
                <w:iCs/>
                <w:sz w:val="18"/>
                <w:szCs w:val="18"/>
              </w:rPr>
              <w:t xml:space="preserve"> pays figure</w:t>
            </w:r>
            <w:r w:rsidR="00B5268E" w:rsidRPr="00E34EF5">
              <w:rPr>
                <w:rFonts w:cstheme="minorHAnsi"/>
                <w:bCs/>
                <w:i/>
                <w:iCs/>
                <w:sz w:val="18"/>
                <w:szCs w:val="18"/>
              </w:rPr>
              <w:t>(nt)</w:t>
            </w:r>
            <w:r w:rsidRPr="00E34EF5">
              <w:rPr>
                <w:rFonts w:cstheme="minorHAnsi"/>
                <w:bCs/>
                <w:i/>
                <w:iCs/>
                <w:sz w:val="18"/>
                <w:szCs w:val="18"/>
              </w:rPr>
              <w:t>-t-il</w:t>
            </w:r>
            <w:r w:rsidR="00B5268E" w:rsidRPr="00E34EF5">
              <w:rPr>
                <w:rFonts w:cstheme="minorHAnsi"/>
                <w:bCs/>
                <w:i/>
                <w:iCs/>
                <w:sz w:val="18"/>
                <w:szCs w:val="18"/>
              </w:rPr>
              <w:t>(s)</w:t>
            </w:r>
            <w:r w:rsidRPr="00E34EF5">
              <w:rPr>
                <w:rFonts w:cstheme="minorHAnsi"/>
                <w:bCs/>
                <w:i/>
                <w:iCs/>
                <w:sz w:val="18"/>
                <w:szCs w:val="18"/>
              </w:rPr>
              <w:t xml:space="preserve"> bien dans la </w:t>
            </w:r>
            <w:r w:rsidR="00AD0DCD" w:rsidRPr="00E34EF5">
              <w:rPr>
                <w:i/>
                <w:iCs/>
                <w:sz w:val="18"/>
                <w:szCs w:val="18"/>
              </w:rPr>
              <w:t>liste tenue à jour par la Cnil</w:t>
            </w:r>
            <w:r w:rsidR="00AD0DCD" w:rsidRPr="00E34EF5">
              <w:rPr>
                <w:rStyle w:val="Appelnotedebasdep"/>
                <w:rFonts w:cstheme="minorHAnsi"/>
                <w:bCs/>
                <w:i/>
                <w:iCs/>
                <w:sz w:val="18"/>
                <w:szCs w:val="18"/>
              </w:rPr>
              <w:footnoteReference w:id="2"/>
            </w:r>
            <w:r w:rsidRPr="00E34EF5">
              <w:rPr>
                <w:rFonts w:cstheme="minorHAnsi"/>
                <w:bCs/>
                <w:i/>
                <w:iCs/>
                <w:sz w:val="18"/>
                <w:szCs w:val="18"/>
              </w:rPr>
              <w:t xml:space="preserve">, </w:t>
            </w:r>
            <w:r w:rsidR="00B95ED1" w:rsidRPr="00E34EF5">
              <w:rPr>
                <w:rFonts w:cstheme="minorHAnsi"/>
                <w:bCs/>
                <w:i/>
                <w:iCs/>
                <w:sz w:val="18"/>
                <w:szCs w:val="18"/>
              </w:rPr>
              <w:t>parmi les</w:t>
            </w:r>
            <w:r w:rsidRPr="00E34EF5">
              <w:rPr>
                <w:rFonts w:cstheme="minorHAnsi"/>
                <w:bCs/>
                <w:i/>
                <w:iCs/>
                <w:sz w:val="18"/>
                <w:szCs w:val="18"/>
              </w:rPr>
              <w:t xml:space="preserve"> pays de niveau de protection adéquat</w:t>
            </w:r>
            <w:r w:rsidR="008808C3" w:rsidRPr="00E34EF5">
              <w:rPr>
                <w:rFonts w:cstheme="minorHAnsi"/>
                <w:bCs/>
                <w:i/>
                <w:iCs/>
                <w:sz w:val="18"/>
                <w:szCs w:val="18"/>
              </w:rPr>
              <w:t xml:space="preserve"> (totalement ou partiellement)</w:t>
            </w:r>
            <w:r w:rsidR="0026784E" w:rsidRPr="00E34EF5">
              <w:rPr>
                <w:rFonts w:cstheme="minorHAnsi"/>
                <w:bCs/>
                <w:i/>
                <w:iCs/>
                <w:sz w:val="18"/>
                <w:szCs w:val="18"/>
              </w:rPr>
              <w:t> </w:t>
            </w:r>
            <w:r w:rsidRPr="00E34EF5">
              <w:rPr>
                <w:rFonts w:cstheme="minorHAnsi"/>
                <w:bCs/>
                <w:i/>
                <w:iCs/>
                <w:sz w:val="18"/>
                <w:szCs w:val="18"/>
              </w:rPr>
              <w:t xml:space="preserve">? </w:t>
            </w:r>
            <w:r w:rsidR="00992CFB">
              <w:rPr>
                <w:rFonts w:cstheme="minorHAnsi"/>
                <w:bCs/>
                <w:i/>
                <w:iCs/>
                <w:sz w:val="18"/>
                <w:szCs w:val="18"/>
              </w:rPr>
              <w:t xml:space="preserve"> </w:t>
            </w:r>
            <w:r w:rsidRPr="00D92205">
              <w:rPr>
                <w:rFonts w:cstheme="minorHAnsi"/>
                <w:b/>
                <w:bCs/>
                <w:sz w:val="18"/>
                <w:szCs w:val="18"/>
                <w:highlight w:val="cyan"/>
              </w:rPr>
              <w:t>OUI  [   ]   /   NON [   ]</w:t>
            </w:r>
            <w:r w:rsidRPr="00D92205">
              <w:rPr>
                <w:rFonts w:cstheme="minorHAnsi"/>
                <w:sz w:val="18"/>
                <w:szCs w:val="18"/>
              </w:rPr>
              <w:t xml:space="preserve"> </w:t>
            </w:r>
          </w:p>
          <w:p w14:paraId="778C9677" w14:textId="77777777" w:rsidR="00943341" w:rsidRPr="00D92205" w:rsidRDefault="00943341" w:rsidP="00E34EF5">
            <w:pPr>
              <w:jc w:val="both"/>
              <w:rPr>
                <w:sz w:val="18"/>
                <w:szCs w:val="18"/>
              </w:rPr>
            </w:pPr>
          </w:p>
          <w:p w14:paraId="2261606F" w14:textId="1C32D2DC" w:rsidR="00943341" w:rsidRPr="00D92205" w:rsidRDefault="00CB2898" w:rsidP="00E34EF5">
            <w:pPr>
              <w:jc w:val="both"/>
              <w:rPr>
                <w:sz w:val="18"/>
                <w:szCs w:val="18"/>
              </w:rPr>
            </w:pPr>
            <w:r w:rsidRPr="00E34EF5">
              <w:rPr>
                <w:i/>
                <w:iCs/>
                <w:sz w:val="18"/>
                <w:szCs w:val="18"/>
              </w:rPr>
              <w:t>Si le pays en question ne bénéficie que d’un niveau de protection partiellement adéquat (ex.</w:t>
            </w:r>
            <w:r w:rsidR="0026784E" w:rsidRPr="00E34EF5">
              <w:rPr>
                <w:i/>
                <w:iCs/>
                <w:sz w:val="18"/>
                <w:szCs w:val="18"/>
              </w:rPr>
              <w:t> </w:t>
            </w:r>
            <w:r w:rsidRPr="00E34EF5">
              <w:rPr>
                <w:i/>
                <w:iCs/>
                <w:sz w:val="18"/>
                <w:szCs w:val="18"/>
              </w:rPr>
              <w:t xml:space="preserve">: Canada ou Etats-Unis), le </w:t>
            </w:r>
            <w:r w:rsidR="00DF317B" w:rsidRPr="00E34EF5">
              <w:rPr>
                <w:i/>
                <w:iCs/>
                <w:sz w:val="18"/>
                <w:szCs w:val="18"/>
              </w:rPr>
              <w:t>sous</w:t>
            </w:r>
            <w:r w:rsidRPr="00E34EF5">
              <w:rPr>
                <w:i/>
                <w:iCs/>
                <w:sz w:val="18"/>
                <w:szCs w:val="18"/>
              </w:rPr>
              <w:t>-traitant est-il considéré comme offrant un niveau de protection adéquat (ex.</w:t>
            </w:r>
            <w:r w:rsidR="0026784E" w:rsidRPr="00E34EF5">
              <w:rPr>
                <w:i/>
                <w:iCs/>
                <w:sz w:val="18"/>
                <w:szCs w:val="18"/>
              </w:rPr>
              <w:t> </w:t>
            </w:r>
            <w:r w:rsidRPr="00E34EF5">
              <w:rPr>
                <w:i/>
                <w:iCs/>
                <w:sz w:val="18"/>
                <w:szCs w:val="18"/>
              </w:rPr>
              <w:t xml:space="preserve">: </w:t>
            </w:r>
            <w:r w:rsidR="00DF317B" w:rsidRPr="00E34EF5">
              <w:rPr>
                <w:i/>
                <w:iCs/>
                <w:sz w:val="18"/>
                <w:szCs w:val="18"/>
              </w:rPr>
              <w:t>sous</w:t>
            </w:r>
            <w:r w:rsidRPr="00E34EF5">
              <w:rPr>
                <w:i/>
                <w:iCs/>
                <w:sz w:val="18"/>
                <w:szCs w:val="18"/>
              </w:rPr>
              <w:t>-traitant américain</w:t>
            </w:r>
            <w:r w:rsidR="00F96CA9" w:rsidRPr="00E34EF5">
              <w:rPr>
                <w:i/>
                <w:iCs/>
                <w:sz w:val="18"/>
                <w:szCs w:val="18"/>
              </w:rPr>
              <w:t xml:space="preserve"> certifié</w:t>
            </w:r>
            <w:r w:rsidRPr="00E34EF5">
              <w:rPr>
                <w:i/>
                <w:iCs/>
                <w:sz w:val="18"/>
                <w:szCs w:val="18"/>
              </w:rPr>
              <w:t xml:space="preserve"> au</w:t>
            </w:r>
            <w:r w:rsidR="00F96CA9" w:rsidRPr="00E34EF5">
              <w:rPr>
                <w:i/>
                <w:iCs/>
                <w:sz w:val="18"/>
                <w:szCs w:val="18"/>
              </w:rPr>
              <w:t xml:space="preserve"> titre du</w:t>
            </w:r>
            <w:r w:rsidRPr="00E34EF5">
              <w:rPr>
                <w:i/>
                <w:iCs/>
                <w:sz w:val="18"/>
                <w:szCs w:val="18"/>
              </w:rPr>
              <w:t xml:space="preserve"> </w:t>
            </w:r>
            <w:r w:rsidR="00F96CA9" w:rsidRPr="00357536">
              <w:rPr>
                <w:i/>
                <w:iCs/>
                <w:sz w:val="18"/>
                <w:szCs w:val="18"/>
              </w:rPr>
              <w:t>Data Privacy Framework</w:t>
            </w:r>
            <w:r w:rsidR="00F96CA9" w:rsidRPr="00E34EF5">
              <w:rPr>
                <w:i/>
                <w:iCs/>
                <w:sz w:val="18"/>
                <w:szCs w:val="18"/>
              </w:rPr>
              <w:t xml:space="preserve"> (DPF) sur le périmètre </w:t>
            </w:r>
            <w:r w:rsidR="00C44E8A" w:rsidRPr="00E34EF5">
              <w:rPr>
                <w:i/>
                <w:iCs/>
                <w:sz w:val="18"/>
                <w:szCs w:val="18"/>
              </w:rPr>
              <w:t>objet de la sous-traitance)</w:t>
            </w:r>
            <w:r w:rsidR="0026784E" w:rsidRPr="00E34EF5">
              <w:rPr>
                <w:i/>
                <w:iCs/>
                <w:sz w:val="18"/>
                <w:szCs w:val="18"/>
              </w:rPr>
              <w:t> </w:t>
            </w:r>
            <w:r w:rsidR="00C44E8A" w:rsidRPr="00E34EF5">
              <w:rPr>
                <w:i/>
                <w:iCs/>
                <w:sz w:val="18"/>
                <w:szCs w:val="18"/>
              </w:rPr>
              <w:t>?</w:t>
            </w:r>
            <w:r w:rsidR="00113877" w:rsidRPr="00D92205">
              <w:rPr>
                <w:sz w:val="18"/>
                <w:szCs w:val="18"/>
              </w:rPr>
              <w:t xml:space="preserve">  </w:t>
            </w:r>
            <w:r w:rsidR="00F96CA9" w:rsidRPr="00D92205">
              <w:rPr>
                <w:b/>
                <w:bCs/>
                <w:sz w:val="18"/>
                <w:szCs w:val="18"/>
                <w:highlight w:val="cyan"/>
              </w:rPr>
              <w:t>OUI  [   ]   /   NON [   ]</w:t>
            </w:r>
          </w:p>
          <w:p w14:paraId="16A01355" w14:textId="77777777" w:rsidR="00943341" w:rsidRPr="00D92205" w:rsidRDefault="00943341" w:rsidP="00D92205">
            <w:pPr>
              <w:rPr>
                <w:sz w:val="18"/>
                <w:szCs w:val="18"/>
              </w:rPr>
            </w:pPr>
          </w:p>
          <w:p w14:paraId="1563852B" w14:textId="6267652D" w:rsidR="00F96CA9" w:rsidRPr="00D92205" w:rsidRDefault="00AD0DCD" w:rsidP="00E34EF5">
            <w:pPr>
              <w:jc w:val="both"/>
              <w:rPr>
                <w:sz w:val="18"/>
                <w:szCs w:val="18"/>
              </w:rPr>
            </w:pPr>
            <w:r w:rsidRPr="00E34EF5">
              <w:rPr>
                <w:rFonts w:cstheme="minorHAnsi"/>
                <w:i/>
                <w:iCs/>
                <w:sz w:val="18"/>
                <w:szCs w:val="18"/>
              </w:rPr>
              <w:lastRenderedPageBreak/>
              <w:t xml:space="preserve">Ces transferts de données sont-ils opérés </w:t>
            </w:r>
            <w:r w:rsidR="00231EC3" w:rsidRPr="00E34EF5">
              <w:rPr>
                <w:rFonts w:cstheme="minorHAnsi"/>
                <w:i/>
                <w:iCs/>
                <w:sz w:val="18"/>
                <w:szCs w:val="18"/>
              </w:rPr>
              <w:t xml:space="preserve">entre le responsable de traitement et </w:t>
            </w:r>
            <w:r w:rsidRPr="00E34EF5">
              <w:rPr>
                <w:rFonts w:cstheme="minorHAnsi"/>
                <w:i/>
                <w:iCs/>
                <w:sz w:val="18"/>
                <w:szCs w:val="18"/>
              </w:rPr>
              <w:t xml:space="preserve">le </w:t>
            </w:r>
            <w:r w:rsidR="00DF317B" w:rsidRPr="00E34EF5">
              <w:rPr>
                <w:rFonts w:cstheme="minorHAnsi"/>
                <w:i/>
                <w:iCs/>
                <w:sz w:val="18"/>
                <w:szCs w:val="18"/>
              </w:rPr>
              <w:t>sous</w:t>
            </w:r>
            <w:r w:rsidRPr="00E34EF5">
              <w:rPr>
                <w:rFonts w:cstheme="minorHAnsi"/>
                <w:i/>
                <w:iCs/>
                <w:sz w:val="18"/>
                <w:szCs w:val="18"/>
              </w:rPr>
              <w:t>-traitant</w:t>
            </w:r>
            <w:r w:rsidR="00231EC3" w:rsidRPr="00E34EF5">
              <w:rPr>
                <w:rFonts w:cstheme="minorHAnsi"/>
                <w:i/>
                <w:iCs/>
                <w:sz w:val="18"/>
                <w:szCs w:val="18"/>
              </w:rPr>
              <w:t xml:space="preserve"> </w:t>
            </w:r>
            <w:r w:rsidRPr="00E34EF5">
              <w:rPr>
                <w:rFonts w:cstheme="minorHAnsi"/>
                <w:i/>
                <w:iCs/>
                <w:sz w:val="18"/>
                <w:szCs w:val="18"/>
              </w:rPr>
              <w:t>lui-même</w:t>
            </w:r>
            <w:r w:rsidR="0026784E" w:rsidRPr="00E34EF5">
              <w:rPr>
                <w:rFonts w:cstheme="minorHAnsi"/>
                <w:i/>
                <w:iCs/>
                <w:sz w:val="18"/>
                <w:szCs w:val="18"/>
              </w:rPr>
              <w:t> </w:t>
            </w:r>
            <w:r w:rsidR="00231EC3" w:rsidRPr="00E34EF5">
              <w:rPr>
                <w:rFonts w:cstheme="minorHAnsi"/>
                <w:i/>
                <w:iCs/>
                <w:sz w:val="18"/>
                <w:szCs w:val="18"/>
              </w:rPr>
              <w:t>(sous-traitant de rang 1)</w:t>
            </w:r>
            <w:r w:rsidR="00231EC3" w:rsidRPr="00D92205">
              <w:rPr>
                <w:rFonts w:cstheme="minorHAnsi"/>
                <w:sz w:val="18"/>
                <w:szCs w:val="18"/>
              </w:rPr>
              <w:t xml:space="preserve"> </w:t>
            </w:r>
            <w:r w:rsidRPr="00D92205">
              <w:rPr>
                <w:rFonts w:cstheme="minorHAnsi"/>
                <w:sz w:val="18"/>
                <w:szCs w:val="18"/>
              </w:rPr>
              <w:t xml:space="preserve">: </w:t>
            </w:r>
            <w:r w:rsidRPr="00D92205">
              <w:rPr>
                <w:rFonts w:cstheme="minorHAnsi"/>
                <w:b/>
                <w:bCs/>
                <w:sz w:val="18"/>
                <w:szCs w:val="18"/>
                <w:highlight w:val="cyan"/>
              </w:rPr>
              <w:t>OUI  [   ]   /   NON</w:t>
            </w:r>
            <w:r w:rsidR="00231EC3" w:rsidRPr="00D92205">
              <w:rPr>
                <w:rFonts w:cstheme="minorHAnsi"/>
                <w:b/>
                <w:bCs/>
                <w:sz w:val="18"/>
                <w:szCs w:val="18"/>
                <w:highlight w:val="cyan"/>
              </w:rPr>
              <w:t xml:space="preserve"> </w:t>
            </w:r>
            <w:r w:rsidRPr="00D92205">
              <w:rPr>
                <w:rFonts w:cstheme="minorHAnsi"/>
                <w:b/>
                <w:bCs/>
                <w:sz w:val="18"/>
                <w:szCs w:val="18"/>
                <w:highlight w:val="cyan"/>
              </w:rPr>
              <w:t>[   ]</w:t>
            </w:r>
            <w:r w:rsidRPr="00D92205">
              <w:rPr>
                <w:rFonts w:cstheme="minorHAnsi"/>
                <w:sz w:val="18"/>
                <w:szCs w:val="18"/>
              </w:rPr>
              <w:t xml:space="preserve">    </w:t>
            </w:r>
          </w:p>
          <w:p w14:paraId="4AED0DF1" w14:textId="77777777" w:rsidR="00943341" w:rsidRDefault="00943341" w:rsidP="00452029">
            <w:pPr>
              <w:spacing w:line="259" w:lineRule="auto"/>
              <w:jc w:val="both"/>
              <w:rPr>
                <w:rFonts w:cstheme="minorHAnsi"/>
                <w:sz w:val="18"/>
                <w:szCs w:val="18"/>
              </w:rPr>
            </w:pPr>
          </w:p>
          <w:p w14:paraId="516301A8" w14:textId="5354DC87" w:rsidR="004237FD" w:rsidRDefault="00F96CA9" w:rsidP="00E067FE">
            <w:pPr>
              <w:jc w:val="both"/>
              <w:rPr>
                <w:rFonts w:cstheme="minorHAnsi"/>
                <w:color w:val="FF0000"/>
                <w:sz w:val="18"/>
                <w:szCs w:val="18"/>
              </w:rPr>
            </w:pPr>
            <w:r w:rsidRPr="00D92205">
              <w:rPr>
                <w:rFonts w:cstheme="minorHAnsi"/>
                <w:b/>
                <w:bCs/>
                <w:color w:val="FF0000"/>
                <w:sz w:val="18"/>
                <w:szCs w:val="18"/>
                <w:u w:val="single"/>
              </w:rPr>
              <w:t>ATTENTION</w:t>
            </w:r>
            <w:r w:rsidR="0026784E">
              <w:rPr>
                <w:rFonts w:cstheme="minorHAnsi"/>
                <w:b/>
                <w:bCs/>
                <w:color w:val="FF0000"/>
                <w:sz w:val="18"/>
                <w:szCs w:val="18"/>
              </w:rPr>
              <w:t> </w:t>
            </w:r>
            <w:r w:rsidRPr="00D92205">
              <w:rPr>
                <w:rFonts w:cstheme="minorHAnsi"/>
                <w:b/>
                <w:bCs/>
                <w:color w:val="FF0000"/>
                <w:sz w:val="18"/>
                <w:szCs w:val="18"/>
              </w:rPr>
              <w:t xml:space="preserve">: </w:t>
            </w:r>
            <w:r w:rsidR="00AD0DCD" w:rsidRPr="00D92205">
              <w:rPr>
                <w:rFonts w:cstheme="minorHAnsi"/>
                <w:b/>
                <w:bCs/>
                <w:color w:val="FF0000"/>
                <w:sz w:val="18"/>
                <w:szCs w:val="18"/>
              </w:rPr>
              <w:t xml:space="preserve">Si </w:t>
            </w:r>
            <w:r w:rsidR="0054098C" w:rsidRPr="00D92205">
              <w:rPr>
                <w:rFonts w:cstheme="minorHAnsi"/>
                <w:b/>
                <w:bCs/>
                <w:color w:val="FF0000"/>
                <w:sz w:val="18"/>
                <w:szCs w:val="18"/>
              </w:rPr>
              <w:t xml:space="preserve">des transferts </w:t>
            </w:r>
            <w:proofErr w:type="gramStart"/>
            <w:r w:rsidR="0054098C" w:rsidRPr="00D92205">
              <w:rPr>
                <w:rFonts w:cstheme="minorHAnsi"/>
                <w:b/>
                <w:bCs/>
                <w:color w:val="FF0000"/>
                <w:sz w:val="18"/>
                <w:szCs w:val="18"/>
              </w:rPr>
              <w:t>hors</w:t>
            </w:r>
            <w:proofErr w:type="gramEnd"/>
            <w:r w:rsidR="0054098C" w:rsidRPr="00D92205">
              <w:rPr>
                <w:rFonts w:cstheme="minorHAnsi"/>
                <w:b/>
                <w:bCs/>
                <w:color w:val="FF0000"/>
                <w:sz w:val="18"/>
                <w:szCs w:val="18"/>
              </w:rPr>
              <w:t xml:space="preserve"> EEE sont effectuées </w:t>
            </w:r>
            <w:r w:rsidR="00231EC3">
              <w:rPr>
                <w:rFonts w:cstheme="minorHAnsi"/>
                <w:b/>
                <w:bCs/>
                <w:color w:val="FF0000"/>
                <w:sz w:val="18"/>
                <w:szCs w:val="18"/>
              </w:rPr>
              <w:t xml:space="preserve">entre le responsable de traitement et </w:t>
            </w:r>
            <w:r w:rsidR="0054098C" w:rsidRPr="00D92205">
              <w:rPr>
                <w:rFonts w:cstheme="minorHAnsi"/>
                <w:b/>
                <w:bCs/>
                <w:color w:val="FF0000"/>
                <w:sz w:val="18"/>
                <w:szCs w:val="18"/>
              </w:rPr>
              <w:t xml:space="preserve">le </w:t>
            </w:r>
            <w:r w:rsidR="00DF317B" w:rsidRPr="00D92205">
              <w:rPr>
                <w:rFonts w:cstheme="minorHAnsi"/>
                <w:b/>
                <w:bCs/>
                <w:color w:val="FF0000"/>
                <w:sz w:val="18"/>
                <w:szCs w:val="18"/>
              </w:rPr>
              <w:t>sous</w:t>
            </w:r>
            <w:r w:rsidR="0054098C" w:rsidRPr="00D92205">
              <w:rPr>
                <w:rFonts w:cstheme="minorHAnsi"/>
                <w:b/>
                <w:bCs/>
                <w:color w:val="FF0000"/>
                <w:sz w:val="18"/>
                <w:szCs w:val="18"/>
              </w:rPr>
              <w:t>-traitant lui-même</w:t>
            </w:r>
            <w:r w:rsidR="00231EC3">
              <w:rPr>
                <w:rFonts w:cstheme="minorHAnsi"/>
                <w:b/>
                <w:bCs/>
                <w:color w:val="FF0000"/>
                <w:sz w:val="18"/>
                <w:szCs w:val="18"/>
              </w:rPr>
              <w:t xml:space="preserve"> </w:t>
            </w:r>
            <w:r w:rsidR="00231EC3" w:rsidRPr="00D92205">
              <w:rPr>
                <w:rFonts w:cstheme="minorHAnsi"/>
                <w:b/>
                <w:bCs/>
                <w:color w:val="FF0000"/>
                <w:sz w:val="18"/>
                <w:szCs w:val="18"/>
              </w:rPr>
              <w:t>(sous-traitant de rang 1)</w:t>
            </w:r>
            <w:r w:rsidR="00231EC3">
              <w:rPr>
                <w:rFonts w:cstheme="minorHAnsi"/>
                <w:b/>
                <w:bCs/>
                <w:color w:val="FF0000"/>
                <w:sz w:val="18"/>
                <w:szCs w:val="18"/>
              </w:rPr>
              <w:t>,</w:t>
            </w:r>
            <w:r w:rsidR="0054098C" w:rsidRPr="00D92205">
              <w:rPr>
                <w:rFonts w:cstheme="minorHAnsi"/>
                <w:b/>
                <w:bCs/>
                <w:color w:val="FF0000"/>
                <w:sz w:val="18"/>
                <w:szCs w:val="18"/>
              </w:rPr>
              <w:t xml:space="preserve"> vers des pays</w:t>
            </w:r>
            <w:r w:rsidRPr="00D92205">
              <w:rPr>
                <w:rFonts w:cstheme="minorHAnsi"/>
                <w:b/>
                <w:bCs/>
                <w:color w:val="FF0000"/>
                <w:sz w:val="18"/>
                <w:szCs w:val="18"/>
              </w:rPr>
              <w:t xml:space="preserve"> </w:t>
            </w:r>
            <w:r w:rsidR="008808C3" w:rsidRPr="00D92205">
              <w:rPr>
                <w:rFonts w:cstheme="minorHAnsi"/>
                <w:b/>
                <w:bCs/>
                <w:color w:val="FF0000"/>
                <w:sz w:val="18"/>
                <w:szCs w:val="18"/>
              </w:rPr>
              <w:t xml:space="preserve">considérés comme </w:t>
            </w:r>
            <w:r w:rsidR="0054098C" w:rsidRPr="00D92205">
              <w:rPr>
                <w:rFonts w:cstheme="minorHAnsi"/>
                <w:b/>
                <w:bCs/>
                <w:color w:val="FF0000"/>
                <w:sz w:val="18"/>
                <w:szCs w:val="18"/>
              </w:rPr>
              <w:t>non adéquat</w:t>
            </w:r>
            <w:r w:rsidRPr="00D92205">
              <w:rPr>
                <w:rFonts w:cstheme="minorHAnsi"/>
                <w:b/>
                <w:bCs/>
                <w:color w:val="FF0000"/>
                <w:sz w:val="18"/>
                <w:szCs w:val="18"/>
              </w:rPr>
              <w:t>s</w:t>
            </w:r>
            <w:r w:rsidR="008808C3" w:rsidRPr="00D92205">
              <w:rPr>
                <w:rFonts w:cstheme="minorHAnsi"/>
                <w:b/>
                <w:bCs/>
                <w:color w:val="FF0000"/>
                <w:sz w:val="18"/>
                <w:szCs w:val="18"/>
              </w:rPr>
              <w:t xml:space="preserve"> par la Commission européenne</w:t>
            </w:r>
            <w:r w:rsidR="00513361" w:rsidRPr="00D92205">
              <w:rPr>
                <w:rFonts w:cstheme="minorHAnsi"/>
                <w:b/>
                <w:bCs/>
                <w:color w:val="FF0000"/>
                <w:sz w:val="18"/>
                <w:szCs w:val="18"/>
              </w:rPr>
              <w:t xml:space="preserve">, </w:t>
            </w:r>
            <w:r w:rsidR="00513361" w:rsidRPr="00D92205">
              <w:rPr>
                <w:rFonts w:cstheme="minorHAnsi"/>
                <w:b/>
                <w:bCs/>
                <w:color w:val="FF0000"/>
                <w:sz w:val="18"/>
                <w:szCs w:val="18"/>
                <w:u w:val="single"/>
              </w:rPr>
              <w:t>la présente Annexe</w:t>
            </w:r>
            <w:r w:rsidRPr="00D92205">
              <w:rPr>
                <w:rFonts w:cstheme="minorHAnsi"/>
                <w:b/>
                <w:bCs/>
                <w:color w:val="FF0000"/>
                <w:sz w:val="18"/>
                <w:szCs w:val="18"/>
                <w:u w:val="single"/>
              </w:rPr>
              <w:t xml:space="preserve"> RGPD</w:t>
            </w:r>
            <w:r w:rsidR="00513361" w:rsidRPr="00D92205">
              <w:rPr>
                <w:rFonts w:cstheme="minorHAnsi"/>
                <w:b/>
                <w:bCs/>
                <w:color w:val="FF0000"/>
                <w:sz w:val="18"/>
                <w:szCs w:val="18"/>
                <w:u w:val="single"/>
              </w:rPr>
              <w:t xml:space="preserve"> ne peut être </w:t>
            </w:r>
            <w:r w:rsidRPr="00D92205">
              <w:rPr>
                <w:rFonts w:cstheme="minorHAnsi"/>
                <w:b/>
                <w:bCs/>
                <w:color w:val="FF0000"/>
                <w:sz w:val="18"/>
                <w:szCs w:val="18"/>
                <w:u w:val="single"/>
              </w:rPr>
              <w:t>utilisée</w:t>
            </w:r>
            <w:r w:rsidR="00513361" w:rsidRPr="00D92205">
              <w:rPr>
                <w:rFonts w:cstheme="minorHAnsi"/>
                <w:color w:val="FF0000"/>
                <w:sz w:val="18"/>
                <w:szCs w:val="18"/>
              </w:rPr>
              <w:t xml:space="preserve">. </w:t>
            </w:r>
          </w:p>
          <w:p w14:paraId="4EB37101" w14:textId="6FCFE439" w:rsidR="006B21CF" w:rsidRPr="00452029" w:rsidRDefault="00513361" w:rsidP="00E067FE">
            <w:pPr>
              <w:jc w:val="both"/>
              <w:rPr>
                <w:rFonts w:cstheme="minorHAnsi"/>
                <w:b/>
                <w:sz w:val="20"/>
                <w:szCs w:val="20"/>
                <w:u w:val="single"/>
              </w:rPr>
            </w:pPr>
            <w:r w:rsidRPr="00B95ED1">
              <w:rPr>
                <w:rFonts w:cstheme="minorHAnsi"/>
                <w:sz w:val="18"/>
                <w:szCs w:val="18"/>
              </w:rPr>
              <w:t xml:space="preserve">Les </w:t>
            </w:r>
            <w:r w:rsidR="00753B99">
              <w:rPr>
                <w:rFonts w:cstheme="minorHAnsi"/>
                <w:sz w:val="18"/>
                <w:szCs w:val="18"/>
              </w:rPr>
              <w:t>« </w:t>
            </w:r>
            <w:r w:rsidR="00AD0DCD" w:rsidRPr="001934FC">
              <w:rPr>
                <w:sz w:val="18"/>
                <w:szCs w:val="18"/>
              </w:rPr>
              <w:t>CCT Transferts</w:t>
            </w:r>
            <w:r w:rsidR="00F96CA9">
              <w:rPr>
                <w:sz w:val="18"/>
                <w:szCs w:val="18"/>
              </w:rPr>
              <w:t> »</w:t>
            </w:r>
            <w:r w:rsidR="00753B99">
              <w:rPr>
                <w:rStyle w:val="Appelnotedebasdep"/>
                <w:rFonts w:cstheme="minorHAnsi"/>
                <w:sz w:val="18"/>
                <w:szCs w:val="18"/>
              </w:rPr>
              <w:t xml:space="preserve"> </w:t>
            </w:r>
            <w:r w:rsidR="00753B99">
              <w:rPr>
                <w:rStyle w:val="Appelnotedebasdep"/>
                <w:rFonts w:cstheme="minorHAnsi"/>
                <w:sz w:val="18"/>
                <w:szCs w:val="18"/>
              </w:rPr>
              <w:footnoteReference w:id="3"/>
            </w:r>
            <w:r w:rsidR="00753B99">
              <w:rPr>
                <w:rStyle w:val="Appelnotedebasdep"/>
                <w:rFonts w:cstheme="minorHAnsi"/>
                <w:sz w:val="18"/>
                <w:szCs w:val="18"/>
              </w:rPr>
              <w:t xml:space="preserve"> </w:t>
            </w:r>
            <w:r w:rsidR="00AD0DCD" w:rsidRPr="00430898">
              <w:rPr>
                <w:sz w:val="18"/>
                <w:szCs w:val="18"/>
              </w:rPr>
              <w:t>de la Commission européenne</w:t>
            </w:r>
            <w:r w:rsidR="005C5F21">
              <w:rPr>
                <w:sz w:val="18"/>
                <w:szCs w:val="18"/>
              </w:rPr>
              <w:t xml:space="preserve"> </w:t>
            </w:r>
            <w:r w:rsidR="0026784E">
              <w:rPr>
                <w:sz w:val="18"/>
                <w:szCs w:val="18"/>
              </w:rPr>
              <w:t>–</w:t>
            </w:r>
            <w:r w:rsidR="00AD0DCD" w:rsidRPr="00430898">
              <w:rPr>
                <w:sz w:val="18"/>
                <w:szCs w:val="18"/>
              </w:rPr>
              <w:t xml:space="preserve"> module 2</w:t>
            </w:r>
            <w:r w:rsidR="00E067FE" w:rsidRPr="00B95ED1">
              <w:rPr>
                <w:rFonts w:cstheme="minorHAnsi"/>
                <w:sz w:val="18"/>
                <w:szCs w:val="18"/>
              </w:rPr>
              <w:t xml:space="preserve">, </w:t>
            </w:r>
            <w:r w:rsidRPr="00E34EF5">
              <w:rPr>
                <w:rFonts w:cstheme="minorHAnsi"/>
                <w:sz w:val="18"/>
                <w:szCs w:val="18"/>
                <w:u w:val="single"/>
              </w:rPr>
              <w:t>doivent</w:t>
            </w:r>
            <w:r w:rsidR="0026784E" w:rsidRPr="00E34EF5">
              <w:rPr>
                <w:rFonts w:cstheme="minorHAnsi"/>
                <w:sz w:val="18"/>
                <w:szCs w:val="18"/>
                <w:u w:val="single"/>
              </w:rPr>
              <w:t xml:space="preserve"> </w:t>
            </w:r>
            <w:r w:rsidR="00357536" w:rsidRPr="00E34EF5">
              <w:rPr>
                <w:rFonts w:cstheme="minorHAnsi"/>
                <w:sz w:val="18"/>
                <w:szCs w:val="18"/>
                <w:u w:val="single"/>
              </w:rPr>
              <w:t xml:space="preserve">alors </w:t>
            </w:r>
            <w:r w:rsidRPr="00E34EF5">
              <w:rPr>
                <w:rFonts w:cstheme="minorHAnsi"/>
                <w:sz w:val="18"/>
                <w:szCs w:val="18"/>
                <w:u w:val="single"/>
              </w:rPr>
              <w:t>être utilisées</w:t>
            </w:r>
            <w:r w:rsidRPr="00452029">
              <w:rPr>
                <w:rFonts w:cstheme="minorHAnsi"/>
                <w:sz w:val="18"/>
                <w:szCs w:val="18"/>
              </w:rPr>
              <w:t xml:space="preserve"> pour encadrer les </w:t>
            </w:r>
            <w:r w:rsidR="00B5268E">
              <w:rPr>
                <w:rFonts w:cstheme="minorHAnsi"/>
                <w:sz w:val="18"/>
                <w:szCs w:val="18"/>
              </w:rPr>
              <w:t xml:space="preserve">relations </w:t>
            </w:r>
            <w:r w:rsidR="007F4761">
              <w:rPr>
                <w:rFonts w:cstheme="minorHAnsi"/>
                <w:sz w:val="18"/>
                <w:szCs w:val="18"/>
              </w:rPr>
              <w:t>avec</w:t>
            </w:r>
            <w:r w:rsidR="00B5268E">
              <w:rPr>
                <w:rFonts w:cstheme="minorHAnsi"/>
                <w:sz w:val="18"/>
                <w:szCs w:val="18"/>
              </w:rPr>
              <w:t xml:space="preserve"> le </w:t>
            </w:r>
            <w:r w:rsidR="00DF317B">
              <w:rPr>
                <w:rFonts w:cstheme="minorHAnsi"/>
                <w:sz w:val="18"/>
                <w:szCs w:val="18"/>
              </w:rPr>
              <w:t>sous</w:t>
            </w:r>
            <w:r w:rsidR="00B5268E">
              <w:rPr>
                <w:rFonts w:cstheme="minorHAnsi"/>
                <w:sz w:val="18"/>
                <w:szCs w:val="18"/>
              </w:rPr>
              <w:t>-traitant</w:t>
            </w:r>
            <w:r w:rsidRPr="00452029">
              <w:rPr>
                <w:rFonts w:cstheme="minorHAnsi"/>
                <w:sz w:val="18"/>
                <w:szCs w:val="18"/>
              </w:rPr>
              <w:t>, sans préjudice d</w:t>
            </w:r>
            <w:r w:rsidR="00231EC3">
              <w:rPr>
                <w:rFonts w:cstheme="minorHAnsi"/>
                <w:sz w:val="18"/>
                <w:szCs w:val="18"/>
              </w:rPr>
              <w:t xml:space="preserve">’éventuelles </w:t>
            </w:r>
            <w:r w:rsidR="00890C56">
              <w:rPr>
                <w:rFonts w:cstheme="minorHAnsi"/>
                <w:sz w:val="18"/>
                <w:szCs w:val="18"/>
              </w:rPr>
              <w:t xml:space="preserve">mesures supplémentaires </w:t>
            </w:r>
            <w:r w:rsidR="00B5268E">
              <w:rPr>
                <w:rFonts w:cstheme="minorHAnsi"/>
                <w:sz w:val="18"/>
                <w:szCs w:val="18"/>
              </w:rPr>
              <w:t xml:space="preserve">qui pourraient être nécessaires </w:t>
            </w:r>
            <w:r w:rsidR="00113877">
              <w:rPr>
                <w:rFonts w:cstheme="minorHAnsi"/>
                <w:sz w:val="18"/>
                <w:szCs w:val="18"/>
              </w:rPr>
              <w:t xml:space="preserve">en fonction </w:t>
            </w:r>
            <w:r w:rsidR="004237FD">
              <w:rPr>
                <w:rFonts w:cstheme="minorHAnsi"/>
                <w:sz w:val="18"/>
                <w:szCs w:val="18"/>
              </w:rPr>
              <w:t>du niveau de protection</w:t>
            </w:r>
            <w:r w:rsidR="00113877">
              <w:rPr>
                <w:rFonts w:cstheme="minorHAnsi"/>
                <w:sz w:val="18"/>
                <w:szCs w:val="18"/>
              </w:rPr>
              <w:t xml:space="preserve"> </w:t>
            </w:r>
            <w:r w:rsidR="00241AC8">
              <w:rPr>
                <w:rFonts w:cstheme="minorHAnsi"/>
                <w:sz w:val="18"/>
                <w:szCs w:val="18"/>
              </w:rPr>
              <w:t>accordé par le</w:t>
            </w:r>
            <w:r w:rsidR="00113877">
              <w:rPr>
                <w:rFonts w:cstheme="minorHAnsi"/>
                <w:sz w:val="18"/>
                <w:szCs w:val="18"/>
              </w:rPr>
              <w:t xml:space="preserve"> droit du pays tiers</w:t>
            </w:r>
            <w:r w:rsidR="004237FD">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30" w:name="_Toc160105161"/>
      <w:r w:rsidRPr="00452029">
        <w:rPr>
          <w:rFonts w:asciiTheme="minorHAnsi" w:hAnsiTheme="minorHAnsi" w:cstheme="minorHAnsi"/>
          <w:sz w:val="22"/>
          <w:szCs w:val="22"/>
        </w:rPr>
        <w:lastRenderedPageBreak/>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30"/>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655B6B67" w:rsidR="00C1192B" w:rsidRPr="00615734" w:rsidRDefault="00615734" w:rsidP="00D92205">
      <w:pPr>
        <w:spacing w:after="0" w:line="240" w:lineRule="exact"/>
        <w:jc w:val="both"/>
        <w:rPr>
          <w:rFonts w:cstheme="minorHAnsi"/>
          <w:sz w:val="20"/>
          <w:szCs w:val="20"/>
        </w:rPr>
      </w:pPr>
      <w:r w:rsidRPr="00615734">
        <w:rPr>
          <w:rFonts w:cstheme="minorHAnsi"/>
          <w:sz w:val="20"/>
          <w:szCs w:val="20"/>
        </w:rPr>
        <w:t>La d</w:t>
      </w:r>
      <w:r w:rsidR="006F5157" w:rsidRPr="00615734">
        <w:rPr>
          <w:rFonts w:cstheme="minorHAnsi"/>
          <w:sz w:val="20"/>
          <w:szCs w:val="20"/>
        </w:rPr>
        <w:t>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615734">
        <w:rPr>
          <w:rFonts w:cstheme="minorHAnsi"/>
          <w:sz w:val="20"/>
          <w:szCs w:val="20"/>
        </w:rPr>
        <w:t>, figure dans l’annexe « Plan d’Assurance Sécurité »</w:t>
      </w:r>
      <w:r>
        <w:rPr>
          <w:rFonts w:cstheme="minorHAnsi"/>
          <w:sz w:val="20"/>
          <w:szCs w:val="20"/>
        </w:rPr>
        <w:t xml:space="preserve"> du contrat</w:t>
      </w:r>
      <w:r w:rsidR="006F5157" w:rsidRPr="00615734">
        <w:rPr>
          <w:rFonts w:cstheme="minorHAnsi"/>
          <w:sz w:val="20"/>
          <w:szCs w:val="20"/>
        </w:rPr>
        <w:t xml:space="preserve">. </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1"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1"/>
    </w:p>
    <w:p w14:paraId="32A4F004" w14:textId="05355B50" w:rsidR="006F5157" w:rsidRDefault="006F5157" w:rsidP="00D92205">
      <w:pPr>
        <w:spacing w:after="0" w:line="240" w:lineRule="exact"/>
        <w:jc w:val="both"/>
        <w:rPr>
          <w:rFonts w:cstheme="minorHAnsi"/>
        </w:rPr>
      </w:pPr>
    </w:p>
    <w:p w14:paraId="6AFCC7C7" w14:textId="26428431" w:rsidR="00B1026F" w:rsidRDefault="00B1026F" w:rsidP="00D92205">
      <w:pPr>
        <w:spacing w:after="0" w:line="240" w:lineRule="exact"/>
        <w:jc w:val="both"/>
        <w:rPr>
          <w:rFonts w:cstheme="minorHAnsi"/>
        </w:rPr>
      </w:pPr>
      <w:r w:rsidRPr="00B1026F">
        <w:rPr>
          <w:rFonts w:cstheme="minorHAnsi"/>
          <w:highlight w:val="yellow"/>
        </w:rPr>
        <w:t>OPTION 1</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proofErr w:type="gramStart"/>
            <w:r w:rsidRPr="00452029">
              <w:rPr>
                <w:rFonts w:cstheme="minorHAnsi"/>
                <w:sz w:val="16"/>
                <w:szCs w:val="16"/>
              </w:rPr>
              <w:t>hors</w:t>
            </w:r>
            <w:proofErr w:type="gramEnd"/>
            <w:r w:rsidRPr="00452029">
              <w:rPr>
                <w:rFonts w:cstheme="minorHAnsi"/>
                <w:sz w:val="16"/>
                <w:szCs w:val="16"/>
              </w:rPr>
              <w:t xml:space="preserve">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4"/>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Ex : SuperCloud</w:t>
            </w:r>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Data Privacy</w:t>
            </w:r>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122CB93A" w14:textId="7214E323" w:rsidR="00B1026F" w:rsidRDefault="00B1026F" w:rsidP="00B1026F">
      <w:pPr>
        <w:spacing w:after="0" w:line="240" w:lineRule="exact"/>
        <w:jc w:val="both"/>
        <w:rPr>
          <w:rFonts w:cstheme="minorHAnsi"/>
        </w:rPr>
      </w:pPr>
      <w:r w:rsidRPr="00B1026F">
        <w:rPr>
          <w:rFonts w:cstheme="minorHAnsi"/>
          <w:highlight w:val="yellow"/>
        </w:rPr>
        <w:t>OPTION 2</w:t>
      </w:r>
    </w:p>
    <w:p w14:paraId="325BEE2D" w14:textId="0C763173" w:rsidR="00AA0E66" w:rsidRPr="00D92205" w:rsidRDefault="00661DFC" w:rsidP="00D92205">
      <w:pPr>
        <w:spacing w:after="0" w:line="240" w:lineRule="exact"/>
        <w:jc w:val="both"/>
        <w:rPr>
          <w:rFonts w:cstheme="minorHAnsi"/>
          <w:sz w:val="20"/>
          <w:szCs w:val="20"/>
        </w:rPr>
      </w:pPr>
      <w:r w:rsidRPr="00C80862">
        <w:rPr>
          <w:rFonts w:cstheme="minorHAnsi"/>
          <w:i/>
          <w:iCs/>
          <w:sz w:val="20"/>
          <w:szCs w:val="20"/>
        </w:rPr>
        <w:t>En cas d’autorisation générale des sous-traitants ultérieurs</w:t>
      </w:r>
      <w:r w:rsidRPr="00C80862">
        <w:rPr>
          <w:rFonts w:cstheme="minorHAnsi"/>
          <w:sz w:val="20"/>
          <w:szCs w:val="20"/>
        </w:rPr>
        <w:t>,</w:t>
      </w:r>
      <w:r w:rsidRPr="00D92205">
        <w:rPr>
          <w:rFonts w:cstheme="minorHAnsi"/>
          <w:sz w:val="20"/>
          <w:szCs w:val="20"/>
        </w:rPr>
        <w:t xml:space="preserve"> retenue en Clause 7.7 des CCT Article 28, la liste des sous-traitants ultérieurs du sous-traitant est </w:t>
      </w:r>
      <w:r w:rsidR="0029463B">
        <w:rPr>
          <w:rFonts w:cstheme="minorHAnsi"/>
          <w:sz w:val="20"/>
          <w:szCs w:val="20"/>
        </w:rPr>
        <w:t>accessible</w:t>
      </w:r>
      <w:r w:rsidRPr="00D92205">
        <w:rPr>
          <w:rFonts w:cstheme="minorHAnsi"/>
          <w:sz w:val="20"/>
          <w:szCs w:val="20"/>
        </w:rPr>
        <w:t xml:space="preserve"> : </w:t>
      </w:r>
    </w:p>
    <w:p w14:paraId="264F1844" w14:textId="273939CA" w:rsidR="00661DFC" w:rsidRDefault="00661DFC" w:rsidP="00D92205">
      <w:pPr>
        <w:spacing w:after="0" w:line="240" w:lineRule="exact"/>
        <w:jc w:val="both"/>
        <w:rPr>
          <w:rFonts w:cstheme="minorHAnsi"/>
          <w:i/>
          <w:iCs/>
          <w:sz w:val="20"/>
          <w:szCs w:val="20"/>
        </w:rPr>
      </w:pPr>
    </w:p>
    <w:p w14:paraId="13B0AFFA" w14:textId="46D5FC24" w:rsidR="0029463B" w:rsidRPr="00E34EF5" w:rsidRDefault="00661DFC" w:rsidP="00E34EF5">
      <w:pPr>
        <w:pStyle w:val="Paragraphedeliste"/>
        <w:numPr>
          <w:ilvl w:val="0"/>
          <w:numId w:val="19"/>
        </w:numPr>
        <w:spacing w:after="0" w:line="240" w:lineRule="exact"/>
        <w:jc w:val="both"/>
        <w:rPr>
          <w:rFonts w:cstheme="minorHAnsi"/>
          <w:sz w:val="20"/>
          <w:szCs w:val="20"/>
        </w:rPr>
      </w:pPr>
      <w:r w:rsidRPr="00C80862">
        <w:rPr>
          <w:rFonts w:cstheme="minorHAnsi"/>
          <w:i/>
          <w:iCs/>
          <w:sz w:val="20"/>
          <w:szCs w:val="20"/>
        </w:rPr>
        <w:t>via</w:t>
      </w:r>
      <w:r w:rsidRPr="00E34EF5">
        <w:rPr>
          <w:rFonts w:cstheme="minorHAnsi"/>
          <w:sz w:val="20"/>
          <w:szCs w:val="20"/>
        </w:rPr>
        <w:t xml:space="preserve"> le lien url suivant : [</w:t>
      </w:r>
      <w:r w:rsidRPr="0029463B">
        <w:rPr>
          <w:rFonts w:cstheme="minorHAnsi"/>
          <w:sz w:val="20"/>
          <w:szCs w:val="20"/>
          <w:highlight w:val="yellow"/>
        </w:rPr>
        <w:t>insérer</w:t>
      </w:r>
      <w:r w:rsidRPr="00E34EF5">
        <w:rPr>
          <w:rFonts w:cstheme="minorHAnsi"/>
          <w:sz w:val="20"/>
          <w:szCs w:val="20"/>
        </w:rPr>
        <w:t>]</w:t>
      </w:r>
      <w:r w:rsidR="007D4E92">
        <w:rPr>
          <w:rFonts w:cstheme="minorHAnsi"/>
          <w:sz w:val="20"/>
          <w:szCs w:val="20"/>
        </w:rPr>
        <w:t xml:space="preserve">. </w:t>
      </w:r>
    </w:p>
    <w:p w14:paraId="366624C6" w14:textId="512A4FCF" w:rsidR="00661DFC" w:rsidRPr="007D4E92" w:rsidRDefault="0029463B" w:rsidP="007D4E92">
      <w:pPr>
        <w:pStyle w:val="Paragraphedeliste"/>
        <w:numPr>
          <w:ilvl w:val="0"/>
          <w:numId w:val="19"/>
        </w:numPr>
        <w:rPr>
          <w:rFonts w:cstheme="minorHAnsi"/>
          <w:sz w:val="20"/>
          <w:szCs w:val="20"/>
        </w:rPr>
      </w:pPr>
      <w:r>
        <w:rPr>
          <w:rFonts w:cstheme="minorHAnsi"/>
          <w:sz w:val="20"/>
          <w:szCs w:val="20"/>
        </w:rPr>
        <w:t xml:space="preserve">à </w:t>
      </w:r>
      <w:r w:rsidR="00367E60" w:rsidRPr="007D4E92">
        <w:rPr>
          <w:rFonts w:cstheme="minorHAnsi"/>
          <w:sz w:val="20"/>
          <w:szCs w:val="20"/>
        </w:rPr>
        <w:t>défaut d’une liste accessible en ligne : [</w:t>
      </w:r>
      <w:r w:rsidR="00367E60" w:rsidRPr="007D4E92">
        <w:rPr>
          <w:rFonts w:cstheme="minorHAnsi"/>
          <w:sz w:val="20"/>
          <w:szCs w:val="20"/>
          <w:highlight w:val="yellow"/>
        </w:rPr>
        <w:t>préciser la procédure pour accéder à la dernière version en date</w:t>
      </w:r>
      <w:r w:rsidR="00367E60" w:rsidRPr="00C80862">
        <w:rPr>
          <w:rFonts w:cstheme="minorHAnsi"/>
          <w:sz w:val="20"/>
          <w:szCs w:val="20"/>
        </w:rPr>
        <w:t>]</w:t>
      </w:r>
      <w:r>
        <w:rPr>
          <w:rFonts w:cstheme="minorHAnsi"/>
          <w:sz w:val="20"/>
          <w:szCs w:val="20"/>
        </w:rPr>
        <w:t xml:space="preserve">. </w:t>
      </w:r>
    </w:p>
    <w:p w14:paraId="71023121" w14:textId="22FC4D3C" w:rsidR="00FC4FE5" w:rsidRDefault="00C80862" w:rsidP="00D92205">
      <w:pPr>
        <w:spacing w:after="0" w:line="240" w:lineRule="exact"/>
        <w:jc w:val="both"/>
        <w:rPr>
          <w:rFonts w:cstheme="minorHAnsi"/>
          <w:bCs/>
          <w:i/>
          <w:iCs/>
          <w:sz w:val="20"/>
          <w:szCs w:val="20"/>
        </w:rPr>
      </w:pPr>
      <w:r>
        <w:rPr>
          <w:rFonts w:cstheme="minorHAnsi"/>
          <w:sz w:val="20"/>
          <w:szCs w:val="20"/>
        </w:rPr>
        <w:t>L</w:t>
      </w:r>
      <w:r w:rsidRPr="00E34EF5">
        <w:rPr>
          <w:rFonts w:cstheme="minorHAnsi"/>
          <w:sz w:val="20"/>
          <w:szCs w:val="20"/>
        </w:rPr>
        <w:t xml:space="preserve">e sous-traitant s’engage à </w:t>
      </w:r>
      <w:r w:rsidR="000043E4">
        <w:rPr>
          <w:rFonts w:cstheme="minorHAnsi"/>
          <w:sz w:val="20"/>
          <w:szCs w:val="20"/>
        </w:rPr>
        <w:t xml:space="preserve">ce que </w:t>
      </w:r>
      <w:r>
        <w:rPr>
          <w:rFonts w:cstheme="minorHAnsi"/>
          <w:sz w:val="20"/>
          <w:szCs w:val="20"/>
        </w:rPr>
        <w:t>l</w:t>
      </w:r>
      <w:r w:rsidRPr="00E34EF5">
        <w:rPr>
          <w:rFonts w:cstheme="minorHAnsi"/>
          <w:sz w:val="20"/>
          <w:szCs w:val="20"/>
        </w:rPr>
        <w:t xml:space="preserve">a liste </w:t>
      </w:r>
      <w:r>
        <w:rPr>
          <w:rFonts w:cstheme="minorHAnsi"/>
          <w:sz w:val="20"/>
          <w:szCs w:val="20"/>
        </w:rPr>
        <w:t>des sous-traitants</w:t>
      </w:r>
      <w:r w:rsidR="000043E4">
        <w:rPr>
          <w:rFonts w:cstheme="minorHAnsi"/>
          <w:sz w:val="20"/>
          <w:szCs w:val="20"/>
        </w:rPr>
        <w:t xml:space="preserve"> ultérieurs soit en permanence à jour</w:t>
      </w:r>
      <w:r>
        <w:rPr>
          <w:rFonts w:cstheme="minorHAnsi"/>
          <w:sz w:val="20"/>
          <w:szCs w:val="20"/>
        </w:rPr>
        <w:t>.</w:t>
      </w:r>
    </w:p>
    <w:p w14:paraId="60AA6731" w14:textId="77777777" w:rsidR="001C7177" w:rsidRDefault="001C7177" w:rsidP="00D92205">
      <w:pPr>
        <w:spacing w:after="0" w:line="240" w:lineRule="exact"/>
        <w:jc w:val="both"/>
        <w:rPr>
          <w:rFonts w:eastAsiaTheme="majorEastAsia" w:cstheme="minorHAnsi"/>
          <w:color w:val="2F5496" w:themeColor="accent1" w:themeShade="BF"/>
          <w:highlight w:val="green"/>
        </w:rPr>
      </w:pPr>
      <w:r>
        <w:rPr>
          <w:rFonts w:cstheme="minorHAnsi"/>
          <w:highlight w:val="green"/>
        </w:rPr>
        <w:br w:type="page"/>
      </w: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2" w:name="_Toc160105163"/>
      <w:r w:rsidRPr="00D12698">
        <w:rPr>
          <w:rFonts w:asciiTheme="minorHAnsi" w:hAnsiTheme="minorHAnsi" w:cstheme="minorHAnsi"/>
          <w:sz w:val="22"/>
          <w:szCs w:val="22"/>
        </w:rPr>
        <w:lastRenderedPageBreak/>
        <w:t xml:space="preserve">ANNEXE V - </w:t>
      </w:r>
      <w:r w:rsidR="00380E16" w:rsidRPr="00D12698">
        <w:rPr>
          <w:rFonts w:asciiTheme="minorHAnsi" w:hAnsiTheme="minorHAnsi" w:cstheme="minorHAnsi"/>
          <w:sz w:val="22"/>
          <w:szCs w:val="22"/>
        </w:rPr>
        <w:t>Stipulations complémentaires</w:t>
      </w:r>
      <w:bookmarkEnd w:id="32"/>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 xml:space="preserve">autorisation spécifique ou </w:t>
      </w:r>
      <w:r w:rsidR="007B5F6F" w:rsidRPr="00FB6475">
        <w:rPr>
          <w:rFonts w:eastAsia="Times New Roman" w:cstheme="minorHAnsi"/>
          <w:color w:val="000000"/>
          <w:sz w:val="20"/>
          <w:szCs w:val="20"/>
        </w:rPr>
        <w:lastRenderedPageBreak/>
        <w:t>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3"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4"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4"/>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5"/>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6"/>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7"/>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5" w:name="_Hlk162540592"/>
      <w:r w:rsidR="007B35F8" w:rsidRPr="00855C3E">
        <w:rPr>
          <w:sz w:val="20"/>
          <w:szCs w:val="20"/>
        </w:rPr>
        <w:t xml:space="preserve">CCT Transferts – module 3 </w:t>
      </w:r>
      <w:bookmarkEnd w:id="35"/>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8"/>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Data Privacy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9"/>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lastRenderedPageBreak/>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3"/>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02D397D6" w:rsidR="00615734" w:rsidRPr="00615734" w:rsidRDefault="00615734" w:rsidP="00615734">
      <w:pPr>
        <w:spacing w:after="0" w:line="240" w:lineRule="exact"/>
        <w:ind w:left="426" w:hanging="426"/>
        <w:jc w:val="both"/>
        <w:rPr>
          <w:rFonts w:cstheme="minorHAnsi"/>
          <w:sz w:val="20"/>
          <w:szCs w:val="20"/>
          <w:lang w:eastAsia="fr-FR" w:bidi="fr-FR"/>
        </w:rPr>
      </w:pPr>
      <w:r>
        <w:rPr>
          <w:rFonts w:cstheme="minorHAnsi"/>
          <w:sz w:val="20"/>
          <w:szCs w:val="20"/>
          <w:lang w:eastAsia="fr-FR" w:bidi="fr-FR"/>
        </w:rPr>
        <w:t xml:space="preserve">8.1. </w:t>
      </w:r>
      <w:r w:rsidRPr="00615734">
        <w:rPr>
          <w:rFonts w:cstheme="minorHAnsi"/>
          <w:sz w:val="20"/>
          <w:szCs w:val="20"/>
          <w:lang w:eastAsia="fr-FR" w:bidi="fr-FR"/>
        </w:rPr>
        <w:t>En cas de violation de données à caractère personnel en rapport avec des données traitées par le responsable du traitement, le sous-traitant prête assistance au responsable du traitement en répondant aux sollicitations du responsable de traitement dans un délai maximal de vingt-quatre (24) heures.</w:t>
      </w:r>
    </w:p>
    <w:p w14:paraId="56DD6040" w14:textId="77777777" w:rsidR="00615734" w:rsidRP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8.2.  En cas de violation de données à caractère personnel en rapport avec des données traitées par le sous-traitant, celui-ci en informe le responsable du traitement dans un délai maximal de vingt-quatre (24) heures après en avoir pris connaissance.</w:t>
      </w:r>
    </w:p>
    <w:p w14:paraId="35C36693" w14:textId="463546FE" w:rsid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8.3</w:t>
      </w:r>
      <w:r>
        <w:rPr>
          <w:rFonts w:cstheme="minorHAnsi"/>
          <w:sz w:val="20"/>
          <w:szCs w:val="20"/>
          <w:lang w:eastAsia="fr-FR" w:bidi="fr-FR"/>
        </w:rPr>
        <w:t>.</w:t>
      </w:r>
      <w:r w:rsidRPr="00615734">
        <w:rPr>
          <w:rFonts w:cstheme="minorHAnsi"/>
          <w:sz w:val="20"/>
          <w:szCs w:val="20"/>
          <w:lang w:eastAsia="fr-FR" w:bidi="fr-FR"/>
        </w:rPr>
        <w:t xml:space="preserve"> Toute notification de violation de données à caractère personnel en application de l’alinéa précédent sera effectuée par courriel à la personne de contact du responsable de traitement, dont les coordonnées sont précisées à l’annexe I. Le sous-traitant s’assurera de la bonne réception de la notification par le responsable de traitement dans un délai maximal de vingt-quatre (24) heures suivant l’envoi de la notification.</w:t>
      </w:r>
    </w:p>
    <w:p w14:paraId="7F25716A" w14:textId="0A7496A1" w:rsidR="000E095F" w:rsidRPr="008E43EA" w:rsidRDefault="009422E0" w:rsidP="00615734">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w:t>
      </w:r>
      <w:r w:rsidR="002B7504" w:rsidRPr="002B7504">
        <w:rPr>
          <w:rFonts w:cstheme="minorHAnsi"/>
          <w:sz w:val="20"/>
          <w:szCs w:val="20"/>
        </w:rPr>
        <w:lastRenderedPageBreak/>
        <w:t>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97D9" w14:textId="77777777" w:rsidR="00647B16" w:rsidRDefault="00647B16" w:rsidP="006F5157">
      <w:pPr>
        <w:spacing w:after="0" w:line="240" w:lineRule="auto"/>
      </w:pPr>
      <w:r>
        <w:separator/>
      </w:r>
    </w:p>
  </w:endnote>
  <w:endnote w:type="continuationSeparator" w:id="0">
    <w:p w14:paraId="3C08682B" w14:textId="77777777" w:rsidR="00647B16" w:rsidRDefault="00647B16"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9376" w14:textId="77777777" w:rsidR="00647B16" w:rsidRDefault="00647B16" w:rsidP="006F5157">
      <w:pPr>
        <w:spacing w:after="0" w:line="240" w:lineRule="auto"/>
      </w:pPr>
      <w:r>
        <w:separator/>
      </w:r>
    </w:p>
  </w:footnote>
  <w:footnote w:type="continuationSeparator" w:id="0">
    <w:p w14:paraId="1B126C60" w14:textId="77777777" w:rsidR="00647B16" w:rsidRDefault="00647B16"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640DDF4" w14:textId="458433A3" w:rsidR="00943341" w:rsidRPr="008E43EA" w:rsidRDefault="00AD0DCD" w:rsidP="008E43EA">
      <w:pPr>
        <w:pStyle w:val="Notedebasdepage"/>
        <w:jc w:val="both"/>
        <w:rPr>
          <w:sz w:val="17"/>
          <w:szCs w:val="17"/>
        </w:rPr>
      </w:pPr>
      <w:r w:rsidRPr="00A25ED8">
        <w:rPr>
          <w:rStyle w:val="Appelnotedebasdep"/>
          <w:sz w:val="17"/>
          <w:szCs w:val="17"/>
        </w:rPr>
        <w:footnoteRef/>
      </w:r>
      <w:r w:rsidRPr="00A25ED8">
        <w:rPr>
          <w:sz w:val="17"/>
          <w:szCs w:val="17"/>
        </w:rPr>
        <w:t xml:space="preserve"> </w:t>
      </w:r>
      <w:r w:rsidR="00943341">
        <w:rPr>
          <w:sz w:val="17"/>
          <w:szCs w:val="17"/>
        </w:rPr>
        <w:t>Voir</w:t>
      </w:r>
      <w:r w:rsidRPr="00DA374B">
        <w:rPr>
          <w:sz w:val="17"/>
          <w:szCs w:val="17"/>
        </w:rPr>
        <w:t xml:space="preserve"> la carte « la protection des données dans le monde »</w:t>
      </w:r>
      <w:r w:rsidR="00943341">
        <w:rPr>
          <w:sz w:val="17"/>
          <w:szCs w:val="17"/>
        </w:rPr>
        <w:t xml:space="preserve"> </w:t>
      </w:r>
      <w:r w:rsidRPr="00DA374B">
        <w:rPr>
          <w:sz w:val="17"/>
          <w:szCs w:val="17"/>
        </w:rPr>
        <w:t xml:space="preserve">: </w:t>
      </w:r>
      <w:hyperlink r:id="rId2" w:history="1">
        <w:r w:rsidRPr="00DA374B">
          <w:rPr>
            <w:rStyle w:val="Lienhypertexte"/>
            <w:sz w:val="17"/>
            <w:szCs w:val="17"/>
          </w:rPr>
          <w:t>https://www.cnil.fr/fr/la-protection-des-donnees-dans-le-monde</w:t>
        </w:r>
      </w:hyperlink>
      <w:r w:rsidRPr="00DA374B">
        <w:rPr>
          <w:sz w:val="17"/>
          <w:szCs w:val="17"/>
        </w:rPr>
        <w:t xml:space="preserve"> </w:t>
      </w:r>
    </w:p>
  </w:footnote>
  <w:footnote w:id="3">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9" w:name="_Hlk164875551"/>
      <w:r>
        <w:rPr>
          <w:rFonts w:cstheme="minorHAnsi"/>
          <w:color w:val="333333"/>
          <w:sz w:val="17"/>
          <w:szCs w:val="17"/>
          <w:shd w:val="clear" w:color="auto" w:fill="FFFFFF"/>
        </w:rPr>
        <w:t xml:space="preserve">accessibles à l’adresse suivante : </w:t>
      </w:r>
      <w:hyperlink r:id="rId3"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9"/>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4">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4"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Binding Corporate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5">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5" w:history="1">
        <w:r w:rsidRPr="00784361">
          <w:rPr>
            <w:rStyle w:val="Lienhypertexte"/>
            <w:rFonts w:cstheme="minorHAnsi"/>
            <w:sz w:val="17"/>
            <w:szCs w:val="17"/>
            <w:shd w:val="clear" w:color="auto" w:fill="FFFFFF"/>
          </w:rPr>
          <w:t>https://eur-lex.europa.eu/eli/dec_impl/2021/914/oj?uri=CELEX:32021D0914&amp;locale=fr</w:t>
        </w:r>
      </w:hyperlink>
    </w:p>
  </w:footnote>
  <w:footnote w:id="6">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6" w:history="1">
        <w:r w:rsidRPr="00DA374B">
          <w:rPr>
            <w:rStyle w:val="Lienhypertexte"/>
            <w:sz w:val="17"/>
            <w:szCs w:val="17"/>
          </w:rPr>
          <w:t>https://www.cnil.fr/fr/la-protection-des-donnees-dans-le-monde</w:t>
        </w:r>
      </w:hyperlink>
      <w:r w:rsidRPr="00DA374B">
        <w:rPr>
          <w:sz w:val="17"/>
          <w:szCs w:val="17"/>
        </w:rPr>
        <w:t xml:space="preserve"> </w:t>
      </w:r>
    </w:p>
  </w:footnote>
  <w:footnote w:id="7">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7"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8">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8"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9">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9"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Privacy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10"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539F81F5"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w:t>
    </w:r>
    <w:r w:rsidR="00B3041D">
      <w:rPr>
        <w:i/>
        <w:iCs/>
        <w:color w:val="808080" w:themeColor="background1" w:themeShade="80"/>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085D8A"/>
    <w:multiLevelType w:val="multilevel"/>
    <w:tmpl w:val="6BEEE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2"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4"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A5325CD"/>
    <w:multiLevelType w:val="multilevel"/>
    <w:tmpl w:val="B3C2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0BD17FB"/>
    <w:multiLevelType w:val="hybridMultilevel"/>
    <w:tmpl w:val="44A24D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7"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2"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3"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0"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2"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3"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7"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6B13783"/>
    <w:multiLevelType w:val="multilevel"/>
    <w:tmpl w:val="BDD657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2"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4"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4"/>
  </w:num>
  <w:num w:numId="4" w16cid:durableId="100106119">
    <w:abstractNumId w:val="2"/>
  </w:num>
  <w:num w:numId="5" w16cid:durableId="66617201">
    <w:abstractNumId w:val="17"/>
  </w:num>
  <w:num w:numId="6" w16cid:durableId="368073430">
    <w:abstractNumId w:val="11"/>
  </w:num>
  <w:num w:numId="7" w16cid:durableId="40904703">
    <w:abstractNumId w:val="50"/>
  </w:num>
  <w:num w:numId="8" w16cid:durableId="130248672">
    <w:abstractNumId w:val="82"/>
  </w:num>
  <w:num w:numId="9" w16cid:durableId="293412950">
    <w:abstractNumId w:val="16"/>
  </w:num>
  <w:num w:numId="10" w16cid:durableId="2112161915">
    <w:abstractNumId w:val="29"/>
  </w:num>
  <w:num w:numId="11" w16cid:durableId="1955479934">
    <w:abstractNumId w:val="90"/>
  </w:num>
  <w:num w:numId="12" w16cid:durableId="1275401641">
    <w:abstractNumId w:val="35"/>
  </w:num>
  <w:num w:numId="13" w16cid:durableId="208297451">
    <w:abstractNumId w:val="10"/>
  </w:num>
  <w:num w:numId="14" w16cid:durableId="622618649">
    <w:abstractNumId w:val="62"/>
  </w:num>
  <w:num w:numId="15" w16cid:durableId="1243182369">
    <w:abstractNumId w:val="54"/>
  </w:num>
  <w:num w:numId="16" w16cid:durableId="1398625178">
    <w:abstractNumId w:val="0"/>
  </w:num>
  <w:num w:numId="17" w16cid:durableId="1873959320">
    <w:abstractNumId w:val="67"/>
  </w:num>
  <w:num w:numId="18" w16cid:durableId="1440296132">
    <w:abstractNumId w:val="36"/>
  </w:num>
  <w:num w:numId="19" w16cid:durableId="1241988562">
    <w:abstractNumId w:val="59"/>
  </w:num>
  <w:num w:numId="20" w16cid:durableId="696082934">
    <w:abstractNumId w:val="49"/>
  </w:num>
  <w:num w:numId="21" w16cid:durableId="761606446">
    <w:abstractNumId w:val="65"/>
  </w:num>
  <w:num w:numId="22" w16cid:durableId="1528592923">
    <w:abstractNumId w:val="98"/>
  </w:num>
  <w:num w:numId="23" w16cid:durableId="209732561">
    <w:abstractNumId w:val="5"/>
  </w:num>
  <w:num w:numId="24" w16cid:durableId="813760979">
    <w:abstractNumId w:val="71"/>
  </w:num>
  <w:num w:numId="25" w16cid:durableId="2132823762">
    <w:abstractNumId w:val="70"/>
  </w:num>
  <w:num w:numId="26" w16cid:durableId="1680542450">
    <w:abstractNumId w:val="57"/>
  </w:num>
  <w:num w:numId="27" w16cid:durableId="1018967415">
    <w:abstractNumId w:val="75"/>
  </w:num>
  <w:num w:numId="28" w16cid:durableId="1782340786">
    <w:abstractNumId w:val="40"/>
  </w:num>
  <w:num w:numId="29" w16cid:durableId="1958632599">
    <w:abstractNumId w:val="52"/>
  </w:num>
  <w:num w:numId="30" w16cid:durableId="1449545290">
    <w:abstractNumId w:val="47"/>
  </w:num>
  <w:num w:numId="31" w16cid:durableId="2055689273">
    <w:abstractNumId w:val="81"/>
  </w:num>
  <w:num w:numId="32" w16cid:durableId="1920291230">
    <w:abstractNumId w:val="103"/>
  </w:num>
  <w:num w:numId="33" w16cid:durableId="643779450">
    <w:abstractNumId w:val="18"/>
  </w:num>
  <w:num w:numId="34" w16cid:durableId="1776513234">
    <w:abstractNumId w:val="38"/>
  </w:num>
  <w:num w:numId="35" w16cid:durableId="1294870141">
    <w:abstractNumId w:val="42"/>
  </w:num>
  <w:num w:numId="36" w16cid:durableId="1015234180">
    <w:abstractNumId w:val="14"/>
  </w:num>
  <w:num w:numId="37" w16cid:durableId="55130114">
    <w:abstractNumId w:val="86"/>
  </w:num>
  <w:num w:numId="38" w16cid:durableId="1035883137">
    <w:abstractNumId w:val="43"/>
  </w:num>
  <w:num w:numId="39" w16cid:durableId="2020502771">
    <w:abstractNumId w:val="76"/>
  </w:num>
  <w:num w:numId="40" w16cid:durableId="1851404422">
    <w:abstractNumId w:val="69"/>
  </w:num>
  <w:num w:numId="41" w16cid:durableId="745541236">
    <w:abstractNumId w:val="58"/>
  </w:num>
  <w:num w:numId="42" w16cid:durableId="1701278354">
    <w:abstractNumId w:val="30"/>
  </w:num>
  <w:num w:numId="43" w16cid:durableId="2137328851">
    <w:abstractNumId w:val="33"/>
  </w:num>
  <w:num w:numId="44" w16cid:durableId="1611085350">
    <w:abstractNumId w:val="37"/>
  </w:num>
  <w:num w:numId="45" w16cid:durableId="169610300">
    <w:abstractNumId w:val="74"/>
  </w:num>
  <w:num w:numId="46" w16cid:durableId="510224157">
    <w:abstractNumId w:val="13"/>
  </w:num>
  <w:num w:numId="47" w16cid:durableId="289670155">
    <w:abstractNumId w:val="85"/>
  </w:num>
  <w:num w:numId="48" w16cid:durableId="914583439">
    <w:abstractNumId w:val="68"/>
  </w:num>
  <w:num w:numId="49" w16cid:durableId="1395471696">
    <w:abstractNumId w:val="102"/>
  </w:num>
  <w:num w:numId="50" w16cid:durableId="611060444">
    <w:abstractNumId w:val="6"/>
  </w:num>
  <w:num w:numId="51" w16cid:durableId="1564019714">
    <w:abstractNumId w:val="25"/>
  </w:num>
  <w:num w:numId="52" w16cid:durableId="2018654521">
    <w:abstractNumId w:val="80"/>
  </w:num>
  <w:num w:numId="53" w16cid:durableId="1612587041">
    <w:abstractNumId w:val="83"/>
  </w:num>
  <w:num w:numId="54" w16cid:durableId="1847864772">
    <w:abstractNumId w:val="91"/>
  </w:num>
  <w:num w:numId="55" w16cid:durableId="1021199975">
    <w:abstractNumId w:val="9"/>
  </w:num>
  <w:num w:numId="56" w16cid:durableId="2094085599">
    <w:abstractNumId w:val="51"/>
  </w:num>
  <w:num w:numId="57" w16cid:durableId="1879395154">
    <w:abstractNumId w:val="78"/>
  </w:num>
  <w:num w:numId="58" w16cid:durableId="1085031833">
    <w:abstractNumId w:val="8"/>
  </w:num>
  <w:num w:numId="59" w16cid:durableId="1319310168">
    <w:abstractNumId w:val="48"/>
  </w:num>
  <w:num w:numId="60" w16cid:durableId="372968689">
    <w:abstractNumId w:val="44"/>
  </w:num>
  <w:num w:numId="61" w16cid:durableId="1598052128">
    <w:abstractNumId w:val="92"/>
  </w:num>
  <w:num w:numId="62" w16cid:durableId="311564762">
    <w:abstractNumId w:val="45"/>
  </w:num>
  <w:num w:numId="63" w16cid:durableId="1564219956">
    <w:abstractNumId w:val="99"/>
  </w:num>
  <w:num w:numId="64" w16cid:durableId="1240871798">
    <w:abstractNumId w:val="87"/>
  </w:num>
  <w:num w:numId="65" w16cid:durableId="1038507853">
    <w:abstractNumId w:val="46"/>
  </w:num>
  <w:num w:numId="66" w16cid:durableId="711924739">
    <w:abstractNumId w:val="53"/>
  </w:num>
  <w:num w:numId="67" w16cid:durableId="1072390450">
    <w:abstractNumId w:val="77"/>
  </w:num>
  <w:num w:numId="68" w16cid:durableId="650718916">
    <w:abstractNumId w:val="72"/>
  </w:num>
  <w:num w:numId="69" w16cid:durableId="259027228">
    <w:abstractNumId w:val="34"/>
  </w:num>
  <w:num w:numId="70" w16cid:durableId="521746409">
    <w:abstractNumId w:val="89"/>
  </w:num>
  <w:num w:numId="71" w16cid:durableId="1642610408">
    <w:abstractNumId w:val="88"/>
  </w:num>
  <w:num w:numId="72" w16cid:durableId="1645815816">
    <w:abstractNumId w:val="26"/>
  </w:num>
  <w:num w:numId="73" w16cid:durableId="1359548465">
    <w:abstractNumId w:val="21"/>
  </w:num>
  <w:num w:numId="74" w16cid:durableId="1322344471">
    <w:abstractNumId w:val="27"/>
  </w:num>
  <w:num w:numId="75" w16cid:durableId="1921064339">
    <w:abstractNumId w:val="79"/>
  </w:num>
  <w:num w:numId="76" w16cid:durableId="161900139">
    <w:abstractNumId w:val="66"/>
  </w:num>
  <w:num w:numId="77" w16cid:durableId="214703921">
    <w:abstractNumId w:val="23"/>
  </w:num>
  <w:num w:numId="78" w16cid:durableId="317853913">
    <w:abstractNumId w:val="15"/>
  </w:num>
  <w:num w:numId="79" w16cid:durableId="418141768">
    <w:abstractNumId w:val="7"/>
  </w:num>
  <w:num w:numId="80" w16cid:durableId="2117942878">
    <w:abstractNumId w:val="97"/>
  </w:num>
  <w:num w:numId="81" w16cid:durableId="227040620">
    <w:abstractNumId w:val="60"/>
  </w:num>
  <w:num w:numId="82" w16cid:durableId="238558043">
    <w:abstractNumId w:val="20"/>
  </w:num>
  <w:num w:numId="83" w16cid:durableId="1555001007">
    <w:abstractNumId w:val="12"/>
  </w:num>
  <w:num w:numId="84" w16cid:durableId="1698895351">
    <w:abstractNumId w:val="93"/>
  </w:num>
  <w:num w:numId="85" w16cid:durableId="204635537">
    <w:abstractNumId w:val="1"/>
  </w:num>
  <w:num w:numId="86" w16cid:durableId="185339333">
    <w:abstractNumId w:val="84"/>
  </w:num>
  <w:num w:numId="87" w16cid:durableId="2124225558">
    <w:abstractNumId w:val="31"/>
  </w:num>
  <w:num w:numId="88" w16cid:durableId="779027641">
    <w:abstractNumId w:val="55"/>
  </w:num>
  <w:num w:numId="89" w16cid:durableId="416752988">
    <w:abstractNumId w:val="104"/>
  </w:num>
  <w:num w:numId="90" w16cid:durableId="1469518990">
    <w:abstractNumId w:val="101"/>
  </w:num>
  <w:num w:numId="91" w16cid:durableId="1341932611">
    <w:abstractNumId w:val="3"/>
  </w:num>
  <w:num w:numId="92" w16cid:durableId="1063453558">
    <w:abstractNumId w:val="41"/>
  </w:num>
  <w:num w:numId="93" w16cid:durableId="492569533">
    <w:abstractNumId w:val="4"/>
  </w:num>
  <w:num w:numId="94" w16cid:durableId="1178227408">
    <w:abstractNumId w:val="39"/>
  </w:num>
  <w:num w:numId="95" w16cid:durableId="989792465">
    <w:abstractNumId w:val="100"/>
  </w:num>
  <w:num w:numId="96" w16cid:durableId="750129303">
    <w:abstractNumId w:val="32"/>
  </w:num>
  <w:num w:numId="97" w16cid:durableId="1751148697">
    <w:abstractNumId w:val="96"/>
  </w:num>
  <w:num w:numId="98" w16cid:durableId="2025667598">
    <w:abstractNumId w:val="22"/>
  </w:num>
  <w:num w:numId="99" w16cid:durableId="740713684">
    <w:abstractNumId w:val="94"/>
  </w:num>
  <w:num w:numId="100" w16cid:durableId="895244199">
    <w:abstractNumId w:val="73"/>
  </w:num>
  <w:num w:numId="101" w16cid:durableId="1196384538">
    <w:abstractNumId w:val="61"/>
  </w:num>
  <w:num w:numId="102" w16cid:durableId="951518716">
    <w:abstractNumId w:val="56"/>
  </w:num>
  <w:num w:numId="103" w16cid:durableId="2008438112">
    <w:abstractNumId w:val="28"/>
  </w:num>
  <w:num w:numId="104" w16cid:durableId="1352025332">
    <w:abstractNumId w:val="95"/>
  </w:num>
  <w:num w:numId="105" w16cid:durableId="744374337">
    <w:abstractNumId w:val="6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1C9"/>
    <w:rsid w:val="002A59DF"/>
    <w:rsid w:val="002A7902"/>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22"/>
    <w:rsid w:val="003116C2"/>
    <w:rsid w:val="00313CDB"/>
    <w:rsid w:val="00315640"/>
    <w:rsid w:val="00316631"/>
    <w:rsid w:val="00323227"/>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1EA"/>
    <w:rsid w:val="003F34EE"/>
    <w:rsid w:val="003F3FD6"/>
    <w:rsid w:val="003F508C"/>
    <w:rsid w:val="003F58B6"/>
    <w:rsid w:val="00400063"/>
    <w:rsid w:val="00401147"/>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720C5"/>
    <w:rsid w:val="00475EE5"/>
    <w:rsid w:val="00476AB6"/>
    <w:rsid w:val="0047723F"/>
    <w:rsid w:val="0048075C"/>
    <w:rsid w:val="004878F9"/>
    <w:rsid w:val="00490E1F"/>
    <w:rsid w:val="00492663"/>
    <w:rsid w:val="004965B4"/>
    <w:rsid w:val="00496A03"/>
    <w:rsid w:val="00496D4D"/>
    <w:rsid w:val="00497208"/>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7B0"/>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2666"/>
    <w:rsid w:val="00606D07"/>
    <w:rsid w:val="00610608"/>
    <w:rsid w:val="00611650"/>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47B16"/>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1D1A"/>
    <w:rsid w:val="006C7F76"/>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A44FA"/>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115B"/>
    <w:rsid w:val="007F25D1"/>
    <w:rsid w:val="007F4761"/>
    <w:rsid w:val="007F49D6"/>
    <w:rsid w:val="0080063A"/>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9555C"/>
    <w:rsid w:val="008A1478"/>
    <w:rsid w:val="008A1967"/>
    <w:rsid w:val="008B4573"/>
    <w:rsid w:val="008B5E62"/>
    <w:rsid w:val="008B69B9"/>
    <w:rsid w:val="008D16D6"/>
    <w:rsid w:val="008D1711"/>
    <w:rsid w:val="008D2F21"/>
    <w:rsid w:val="008D512C"/>
    <w:rsid w:val="008E41AC"/>
    <w:rsid w:val="008E43EA"/>
    <w:rsid w:val="008E4E73"/>
    <w:rsid w:val="008E6B3F"/>
    <w:rsid w:val="008F014A"/>
    <w:rsid w:val="008F3913"/>
    <w:rsid w:val="008F44DD"/>
    <w:rsid w:val="008F62FA"/>
    <w:rsid w:val="00902C3E"/>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7304"/>
    <w:rsid w:val="009A318B"/>
    <w:rsid w:val="009A5A74"/>
    <w:rsid w:val="009B1114"/>
    <w:rsid w:val="009B3841"/>
    <w:rsid w:val="009C01B3"/>
    <w:rsid w:val="009C32AB"/>
    <w:rsid w:val="009C7A24"/>
    <w:rsid w:val="009C7B1A"/>
    <w:rsid w:val="009C7C13"/>
    <w:rsid w:val="009D1D7F"/>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6FFE"/>
    <w:rsid w:val="00B071DF"/>
    <w:rsid w:val="00B1026F"/>
    <w:rsid w:val="00B23F71"/>
    <w:rsid w:val="00B27969"/>
    <w:rsid w:val="00B3041D"/>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37F8"/>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44C0"/>
    <w:rsid w:val="00D771D6"/>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2924"/>
    <w:rsid w:val="00DF317B"/>
    <w:rsid w:val="00DF52CF"/>
    <w:rsid w:val="00E01A73"/>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00FB"/>
    <w:rsid w:val="00E72212"/>
    <w:rsid w:val="00E777B6"/>
    <w:rsid w:val="00E83289"/>
    <w:rsid w:val="00E848F1"/>
    <w:rsid w:val="00E920EF"/>
    <w:rsid w:val="00E94063"/>
    <w:rsid w:val="00EA34A4"/>
    <w:rsid w:val="00EB2388"/>
    <w:rsid w:val="00EB40B2"/>
    <w:rsid w:val="00EB412C"/>
    <w:rsid w:val="00EB570C"/>
    <w:rsid w:val="00EC493C"/>
    <w:rsid w:val="00EC4C16"/>
    <w:rsid w:val="00EC7442"/>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31EE"/>
    <w:rsid w:val="00FD78DC"/>
    <w:rsid w:val="00FD7B39"/>
    <w:rsid w:val="00FE16EA"/>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242033757">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402991323">
      <w:bodyDiv w:val="1"/>
      <w:marLeft w:val="0"/>
      <w:marRight w:val="0"/>
      <w:marTop w:val="0"/>
      <w:marBottom w:val="0"/>
      <w:divBdr>
        <w:top w:val="none" w:sz="0" w:space="0" w:color="auto"/>
        <w:left w:val="none" w:sz="0" w:space="0" w:color="auto"/>
        <w:bottom w:val="none" w:sz="0" w:space="0" w:color="auto"/>
        <w:right w:val="none" w:sz="0" w:space="0" w:color="auto"/>
      </w:divBdr>
    </w:div>
    <w:div w:id="533662091">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460696">
      <w:bodyDiv w:val="1"/>
      <w:marLeft w:val="0"/>
      <w:marRight w:val="0"/>
      <w:marTop w:val="0"/>
      <w:marBottom w:val="0"/>
      <w:divBdr>
        <w:top w:val="none" w:sz="0" w:space="0" w:color="auto"/>
        <w:left w:val="none" w:sz="0" w:space="0" w:color="auto"/>
        <w:bottom w:val="none" w:sz="0" w:space="0" w:color="auto"/>
        <w:right w:val="none" w:sz="0" w:space="0" w:color="auto"/>
      </w:divBdr>
    </w:div>
    <w:div w:id="1706982927">
      <w:bodyDiv w:val="1"/>
      <w:marLeft w:val="0"/>
      <w:marRight w:val="0"/>
      <w:marTop w:val="0"/>
      <w:marBottom w:val="0"/>
      <w:divBdr>
        <w:top w:val="none" w:sz="0" w:space="0" w:color="auto"/>
        <w:left w:val="none" w:sz="0" w:space="0" w:color="auto"/>
        <w:bottom w:val="none" w:sz="0" w:space="0" w:color="auto"/>
        <w:right w:val="none" w:sz="0" w:space="0" w:color="auto"/>
      </w:divBdr>
    </w:div>
    <w:div w:id="2064324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hahrazed.belgacem@caissedesdepots.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caissedesdepots.fr"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dpb.europa.eu/our-work-tools/documents/public-consultations/2020/recommendations-012020-measures-supplement_fr"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edpb.europa.eu/our-work-tools/our-documents/recommendations/recommendations-022020-european-essential-guarantees_fr" TargetMode="External"/><Relationship Id="rId2" Type="http://schemas.openxmlformats.org/officeDocument/2006/relationships/hyperlink" Target="https://www.cnil.fr/fr/la-protection-des-donnees-dans-le-monde"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www.cnil.fr/fr/la-protection-des-donnees-dans-le-monde" TargetMode="External"/><Relationship Id="rId5" Type="http://schemas.openxmlformats.org/officeDocument/2006/relationships/hyperlink" Target="https://eur-lex.europa.eu/eli/dec_impl/2021/914/oj?uri=CELEX:32021D0914&amp;locale=fr" TargetMode="External"/><Relationship Id="rId10" Type="http://schemas.openxmlformats.org/officeDocument/2006/relationships/hyperlink" Target="https://www.dataprivacyframework.gov/list" TargetMode="External"/><Relationship Id="rId4" Type="http://schemas.openxmlformats.org/officeDocument/2006/relationships/hyperlink" Target="https://www.cnil.fr/fr/reglement-europeen-protection-donnees" TargetMode="External"/><Relationship Id="rId9" Type="http://schemas.openxmlformats.org/officeDocument/2006/relationships/hyperlink" Target="https://commission.europa.eu/law/law-topic/data-protection/international-dimension-data-protection/eu-us-data-transfers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17</Pages>
  <Words>8241</Words>
  <Characters>45326</Characters>
  <Application>Microsoft Office Word</Application>
  <DocSecurity>0</DocSecurity>
  <Lines>377</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Zigha, Ferouze</cp:lastModifiedBy>
  <cp:revision>7</cp:revision>
  <cp:lastPrinted>2024-04-25T17:33:00Z</cp:lastPrinted>
  <dcterms:created xsi:type="dcterms:W3CDTF">2026-02-25T15:38:00Z</dcterms:created>
  <dcterms:modified xsi:type="dcterms:W3CDTF">2026-07-15T13:05:00Z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ies>
</file>